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0C9A" w14:textId="65250D99" w:rsidR="00A17D57" w:rsidRPr="005F4425" w:rsidRDefault="00231D84" w:rsidP="00A52637">
      <w:pPr>
        <w:pStyle w:val="Kop2"/>
      </w:pPr>
      <w:r w:rsidRPr="005F4425">
        <w:t xml:space="preserve">Lastenboekomschrijving </w:t>
      </w:r>
    </w:p>
    <w:p w14:paraId="59879B8B" w14:textId="77777777" w:rsidR="003A2BCA" w:rsidRPr="005F4425" w:rsidRDefault="003A2BCA" w:rsidP="003A2BCA"/>
    <w:p w14:paraId="28364870" w14:textId="5AC869A1" w:rsidR="00A17D57" w:rsidRPr="005F4425" w:rsidRDefault="0063747F" w:rsidP="00A52637">
      <w:pPr>
        <w:pStyle w:val="Kop1"/>
      </w:pPr>
      <w:r>
        <w:t xml:space="preserve">Ubbink </w:t>
      </w:r>
      <w:r w:rsidR="006C44BD" w:rsidRPr="005F4425">
        <w:t>AERFOAM GEISOLEERD LEIDINGSYSTEEM</w:t>
      </w:r>
    </w:p>
    <w:p w14:paraId="10B961E6" w14:textId="77777777" w:rsidR="00231D84" w:rsidRPr="005F4425" w:rsidRDefault="00231D84" w:rsidP="00231D84">
      <w:pPr>
        <w:rPr>
          <w:noProof/>
        </w:rPr>
      </w:pPr>
    </w:p>
    <w:p w14:paraId="75D4F8F4" w14:textId="73D6C10F" w:rsidR="00231D84" w:rsidRPr="005F4425" w:rsidRDefault="00231D84" w:rsidP="00231D84">
      <w:pPr>
        <w:rPr>
          <w:noProof/>
        </w:rPr>
      </w:pPr>
      <w:r w:rsidRPr="005F4425">
        <w:rPr>
          <w:b/>
          <w:bCs/>
          <w:noProof/>
          <w:u w:val="single"/>
        </w:rPr>
        <w:t>Fabrikant</w:t>
      </w:r>
      <w:r w:rsidRPr="005F4425">
        <w:rPr>
          <w:noProof/>
        </w:rPr>
        <w:tab/>
      </w:r>
      <w:r w:rsidRPr="005F4425">
        <w:rPr>
          <w:noProof/>
        </w:rPr>
        <w:tab/>
        <w:t>Ubbink</w:t>
      </w:r>
    </w:p>
    <w:p w14:paraId="065FAADF" w14:textId="77777777" w:rsidR="00231D84" w:rsidRPr="005F4425" w:rsidRDefault="00231D84" w:rsidP="00231D84">
      <w:pPr>
        <w:rPr>
          <w:noProof/>
        </w:rPr>
      </w:pPr>
    </w:p>
    <w:p w14:paraId="1F2AD4CD" w14:textId="54A7055E" w:rsidR="00231D84" w:rsidRPr="005F4425" w:rsidRDefault="00231D84" w:rsidP="00231D84">
      <w:pPr>
        <w:rPr>
          <w:noProof/>
        </w:rPr>
      </w:pPr>
      <w:r w:rsidRPr="005F4425">
        <w:rPr>
          <w:b/>
          <w:bCs/>
          <w:noProof/>
          <w:u w:val="single"/>
        </w:rPr>
        <w:t>Handelsmerk</w:t>
      </w:r>
      <w:r w:rsidRPr="005F4425">
        <w:rPr>
          <w:noProof/>
        </w:rPr>
        <w:tab/>
      </w:r>
      <w:r w:rsidRPr="005F4425">
        <w:rPr>
          <w:noProof/>
        </w:rPr>
        <w:tab/>
      </w:r>
      <w:r w:rsidR="006C44BD" w:rsidRPr="005F4425">
        <w:rPr>
          <w:noProof/>
        </w:rPr>
        <w:t>Aerfoam geïsoleerd leidingsysteem</w:t>
      </w:r>
      <w:r w:rsidR="002A253C" w:rsidRPr="005F4425">
        <w:rPr>
          <w:noProof/>
        </w:rPr>
        <w:t xml:space="preserve"> </w:t>
      </w:r>
      <w:r w:rsidRPr="005F4425">
        <w:rPr>
          <w:noProof/>
        </w:rPr>
        <w:t xml:space="preserve"> </w:t>
      </w:r>
    </w:p>
    <w:p w14:paraId="49328142" w14:textId="77777777" w:rsidR="00231D84" w:rsidRPr="005F4425" w:rsidRDefault="00231D84" w:rsidP="00231D84">
      <w:r w:rsidRPr="005F4425">
        <w:rPr>
          <w:noProof/>
        </w:rPr>
        <w:tab/>
      </w:r>
      <w:r w:rsidRPr="005F4425">
        <w:rPr>
          <w:noProof/>
        </w:rPr>
        <w:tab/>
        <w:t xml:space="preserve">                           </w:t>
      </w:r>
    </w:p>
    <w:p w14:paraId="31959113" w14:textId="77777777" w:rsidR="00231D84" w:rsidRPr="005F4425" w:rsidRDefault="00231D84" w:rsidP="00231D84">
      <w:pPr>
        <w:rPr>
          <w:u w:val="single"/>
        </w:rPr>
      </w:pPr>
      <w:r w:rsidRPr="005F4425">
        <w:rPr>
          <w:b/>
          <w:bCs/>
          <w:u w:val="single"/>
        </w:rPr>
        <w:t>Omschrijving</w:t>
      </w:r>
      <w:r w:rsidRPr="005F4425">
        <w:rPr>
          <w:u w:val="single"/>
        </w:rPr>
        <w:t xml:space="preserve"> </w:t>
      </w:r>
    </w:p>
    <w:p w14:paraId="7FB6AE1A" w14:textId="7978C958" w:rsidR="002A253C" w:rsidRPr="005F4425" w:rsidRDefault="00EC0A2E" w:rsidP="00EC0A2E">
      <w:pPr>
        <w:autoSpaceDE w:val="0"/>
        <w:autoSpaceDN w:val="0"/>
        <w:adjustRightInd w:val="0"/>
        <w:spacing w:line="240" w:lineRule="auto"/>
      </w:pPr>
      <w:r w:rsidRPr="005F4425">
        <w:t xml:space="preserve">De Ubbink Aerfoam geïsoleerde kanalen worden toegepast om </w:t>
      </w:r>
      <w:r w:rsidRPr="005F4425">
        <w:rPr>
          <w:b/>
          <w:bCs/>
        </w:rPr>
        <w:t>warmteverliezen</w:t>
      </w:r>
      <w:r w:rsidRPr="005F4425">
        <w:t xml:space="preserve"> en </w:t>
      </w:r>
      <w:r w:rsidRPr="005F4425">
        <w:rPr>
          <w:b/>
          <w:bCs/>
        </w:rPr>
        <w:t>condensvorming</w:t>
      </w:r>
      <w:r w:rsidRPr="005F4425">
        <w:t xml:space="preserve"> in </w:t>
      </w:r>
      <w:proofErr w:type="spellStart"/>
      <w:r w:rsidRPr="005F4425">
        <w:t>luchtverdeelsystemen</w:t>
      </w:r>
      <w:proofErr w:type="spellEnd"/>
      <w:r w:rsidRPr="005F4425">
        <w:t xml:space="preserve"> voor </w:t>
      </w:r>
      <w:r w:rsidRPr="005F4425">
        <w:rPr>
          <w:b/>
          <w:bCs/>
        </w:rPr>
        <w:t>ventilatie</w:t>
      </w:r>
      <w:r w:rsidRPr="005F4425">
        <w:t xml:space="preserve">, </w:t>
      </w:r>
      <w:r w:rsidR="0063747F" w:rsidRPr="0063747F">
        <w:rPr>
          <w:b/>
          <w:bCs/>
        </w:rPr>
        <w:t>lucht</w:t>
      </w:r>
      <w:r w:rsidRPr="0063747F">
        <w:rPr>
          <w:b/>
          <w:bCs/>
        </w:rPr>
        <w:t>verwarming</w:t>
      </w:r>
      <w:r w:rsidRPr="005F4425">
        <w:t xml:space="preserve"> of </w:t>
      </w:r>
      <w:r w:rsidR="0063747F" w:rsidRPr="0063747F">
        <w:rPr>
          <w:b/>
          <w:bCs/>
        </w:rPr>
        <w:t>lucht</w:t>
      </w:r>
      <w:r w:rsidRPr="0063747F">
        <w:rPr>
          <w:b/>
          <w:bCs/>
        </w:rPr>
        <w:t>koeling</w:t>
      </w:r>
      <w:r w:rsidRPr="005F4425">
        <w:t xml:space="preserve"> te voorkomen. Het Aerfoam assortiment is </w:t>
      </w:r>
      <w:r w:rsidRPr="005F4425">
        <w:rPr>
          <w:b/>
          <w:bCs/>
        </w:rPr>
        <w:t>compleet</w:t>
      </w:r>
      <w:r w:rsidRPr="005F4425">
        <w:t xml:space="preserve"> en afhankelijk </w:t>
      </w:r>
      <w:r w:rsidR="005F4425">
        <w:t>van</w:t>
      </w:r>
      <w:r w:rsidRPr="005F4425">
        <w:t xml:space="preserve"> </w:t>
      </w:r>
      <w:r w:rsidR="0063747F">
        <w:t>de</w:t>
      </w:r>
      <w:r w:rsidR="009F56B4" w:rsidRPr="005F4425">
        <w:t xml:space="preserve"> gevraagde capaciteit zijn </w:t>
      </w:r>
      <w:r w:rsidR="00BA5462" w:rsidRPr="005F4425">
        <w:rPr>
          <w:b/>
          <w:bCs/>
        </w:rPr>
        <w:t>diverse</w:t>
      </w:r>
      <w:r w:rsidRPr="005F4425">
        <w:rPr>
          <w:b/>
          <w:bCs/>
        </w:rPr>
        <w:t xml:space="preserve"> diameters</w:t>
      </w:r>
      <w:r w:rsidR="009F56B4" w:rsidRPr="005F4425">
        <w:t xml:space="preserve"> beschikbaar. </w:t>
      </w:r>
    </w:p>
    <w:p w14:paraId="198C02F0" w14:textId="77777777" w:rsidR="009F56B4" w:rsidRPr="005F4425" w:rsidRDefault="009F56B4" w:rsidP="00231D84"/>
    <w:p w14:paraId="1B4A9738" w14:textId="5BC2DB11" w:rsidR="00DA3279" w:rsidRPr="005F4425" w:rsidRDefault="00231D84" w:rsidP="002A253C">
      <w:pPr>
        <w:rPr>
          <w:color w:val="auto"/>
        </w:rPr>
      </w:pPr>
      <w:r w:rsidRPr="005F4425">
        <w:rPr>
          <w:b/>
          <w:bCs/>
          <w:u w:val="single"/>
        </w:rPr>
        <w:t>Systeem</w:t>
      </w:r>
      <w:r w:rsidRPr="005F4425">
        <w:br/>
      </w:r>
      <w:r w:rsidR="002A253C" w:rsidRPr="005F4425">
        <w:rPr>
          <w:color w:val="auto"/>
        </w:rPr>
        <w:t xml:space="preserve">Dit </w:t>
      </w:r>
      <w:r w:rsidR="00EC0A2E" w:rsidRPr="005F4425">
        <w:rPr>
          <w:b/>
          <w:bCs/>
          <w:color w:val="auto"/>
        </w:rPr>
        <w:t xml:space="preserve">zeer goed geïsoleerd </w:t>
      </w:r>
      <w:r w:rsidR="00EC0A2E" w:rsidRPr="005F4425">
        <w:rPr>
          <w:color w:val="auto"/>
        </w:rPr>
        <w:t>en</w:t>
      </w:r>
      <w:r w:rsidR="00EC0A2E" w:rsidRPr="005F4425">
        <w:rPr>
          <w:b/>
          <w:bCs/>
          <w:color w:val="auto"/>
        </w:rPr>
        <w:t xml:space="preserve"> </w:t>
      </w:r>
      <w:r w:rsidR="00BA5462" w:rsidRPr="005F4425">
        <w:rPr>
          <w:b/>
          <w:bCs/>
          <w:color w:val="auto"/>
        </w:rPr>
        <w:t>geluidsabsorberend</w:t>
      </w:r>
      <w:r w:rsidR="00EC0A2E" w:rsidRPr="005F4425">
        <w:rPr>
          <w:color w:val="auto"/>
        </w:rPr>
        <w:t xml:space="preserve"> leiding</w:t>
      </w:r>
      <w:r w:rsidR="002A253C" w:rsidRPr="005F4425">
        <w:rPr>
          <w:color w:val="auto"/>
        </w:rPr>
        <w:t>systeem</w:t>
      </w:r>
      <w:r w:rsidR="00EC0A2E" w:rsidRPr="005F4425">
        <w:rPr>
          <w:color w:val="auto"/>
        </w:rPr>
        <w:t xml:space="preserve"> </w:t>
      </w:r>
      <w:r w:rsidR="00DA3279" w:rsidRPr="005F4425">
        <w:rPr>
          <w:color w:val="auto"/>
        </w:rPr>
        <w:t xml:space="preserve">heeft dankzij de </w:t>
      </w:r>
      <w:r w:rsidR="00DA3279" w:rsidRPr="005F4425">
        <w:rPr>
          <w:b/>
          <w:bCs/>
          <w:color w:val="auto"/>
        </w:rPr>
        <w:t>gladde</w:t>
      </w:r>
      <w:r w:rsidR="00DA3279" w:rsidRPr="005F4425">
        <w:rPr>
          <w:color w:val="auto"/>
        </w:rPr>
        <w:t xml:space="preserve"> </w:t>
      </w:r>
      <w:r w:rsidR="00DA3279" w:rsidRPr="005F4425">
        <w:rPr>
          <w:b/>
          <w:bCs/>
          <w:color w:val="auto"/>
        </w:rPr>
        <w:t>binnenwand</w:t>
      </w:r>
      <w:r w:rsidR="00DA3279" w:rsidRPr="005F4425">
        <w:rPr>
          <w:color w:val="auto"/>
        </w:rPr>
        <w:t xml:space="preserve"> een zeer </w:t>
      </w:r>
      <w:r w:rsidR="00DA3279" w:rsidRPr="005F4425">
        <w:rPr>
          <w:b/>
          <w:bCs/>
          <w:color w:val="auto"/>
        </w:rPr>
        <w:t>laag</w:t>
      </w:r>
      <w:r w:rsidR="00DA3279" w:rsidRPr="005F4425">
        <w:rPr>
          <w:color w:val="auto"/>
        </w:rPr>
        <w:t xml:space="preserve"> </w:t>
      </w:r>
      <w:r w:rsidR="00DA3279" w:rsidRPr="005F4425">
        <w:rPr>
          <w:b/>
          <w:bCs/>
          <w:color w:val="auto"/>
        </w:rPr>
        <w:t>drukverlies</w:t>
      </w:r>
      <w:r w:rsidR="00DA3279" w:rsidRPr="005F4425">
        <w:rPr>
          <w:color w:val="auto"/>
        </w:rPr>
        <w:t xml:space="preserve">. </w:t>
      </w:r>
      <w:r w:rsidR="002A253C" w:rsidRPr="005F4425">
        <w:rPr>
          <w:color w:val="auto"/>
        </w:rPr>
        <w:t xml:space="preserve">De </w:t>
      </w:r>
      <w:r w:rsidR="002A253C" w:rsidRPr="005F4425">
        <w:rPr>
          <w:b/>
          <w:bCs/>
          <w:color w:val="auto"/>
        </w:rPr>
        <w:t>kanalen</w:t>
      </w:r>
      <w:r w:rsidR="002A253C" w:rsidRPr="005F4425">
        <w:rPr>
          <w:color w:val="auto"/>
        </w:rPr>
        <w:t xml:space="preserve"> zijn vervaardigd uit</w:t>
      </w:r>
      <w:r w:rsidR="00DA3279" w:rsidRPr="005F4425">
        <w:rPr>
          <w:color w:val="auto"/>
        </w:rPr>
        <w:t xml:space="preserve"> </w:t>
      </w:r>
      <w:r w:rsidR="00DA3279" w:rsidRPr="005F4425">
        <w:rPr>
          <w:b/>
          <w:bCs/>
          <w:color w:val="auto"/>
        </w:rPr>
        <w:t>EPE</w:t>
      </w:r>
      <w:r w:rsidR="009477C0" w:rsidRPr="005F4425">
        <w:rPr>
          <w:color w:val="auto"/>
        </w:rPr>
        <w:t xml:space="preserve"> en zijn </w:t>
      </w:r>
      <w:r w:rsidR="00DA3279" w:rsidRPr="005F4425">
        <w:rPr>
          <w:b/>
          <w:bCs/>
          <w:color w:val="auto"/>
        </w:rPr>
        <w:t>licht</w:t>
      </w:r>
      <w:r w:rsidR="00DA3279" w:rsidRPr="005F4425">
        <w:rPr>
          <w:color w:val="auto"/>
        </w:rPr>
        <w:t xml:space="preserve"> van </w:t>
      </w:r>
      <w:r w:rsidR="00DA3279" w:rsidRPr="005F4425">
        <w:rPr>
          <w:b/>
          <w:bCs/>
          <w:color w:val="auto"/>
        </w:rPr>
        <w:t>gewicht</w:t>
      </w:r>
      <w:r w:rsidR="00DA3279" w:rsidRPr="005F4425">
        <w:rPr>
          <w:color w:val="auto"/>
        </w:rPr>
        <w:t xml:space="preserve">, eenvoudig te </w:t>
      </w:r>
      <w:r w:rsidR="00DA3279" w:rsidRPr="005F4425">
        <w:rPr>
          <w:b/>
          <w:bCs/>
          <w:color w:val="auto"/>
        </w:rPr>
        <w:t>snijden</w:t>
      </w:r>
      <w:r w:rsidR="00DA3279" w:rsidRPr="005F4425">
        <w:rPr>
          <w:color w:val="auto"/>
        </w:rPr>
        <w:t xml:space="preserve">, </w:t>
      </w:r>
      <w:r w:rsidR="00DA3279" w:rsidRPr="005F4425">
        <w:rPr>
          <w:b/>
          <w:bCs/>
          <w:color w:val="auto"/>
        </w:rPr>
        <w:t>buigzaam</w:t>
      </w:r>
      <w:r w:rsidR="00DA3279" w:rsidRPr="005F4425">
        <w:rPr>
          <w:color w:val="auto"/>
        </w:rPr>
        <w:t xml:space="preserve"> en </w:t>
      </w:r>
      <w:r w:rsidR="00DA3279" w:rsidRPr="005F4425">
        <w:rPr>
          <w:b/>
          <w:bCs/>
          <w:color w:val="auto"/>
        </w:rPr>
        <w:t>slagvast</w:t>
      </w:r>
      <w:r w:rsidR="009477C0" w:rsidRPr="005F4425">
        <w:rPr>
          <w:color w:val="auto"/>
        </w:rPr>
        <w:t xml:space="preserve">. </w:t>
      </w:r>
      <w:r w:rsidR="009477C0" w:rsidRPr="005F4425">
        <w:rPr>
          <w:color w:val="auto"/>
        </w:rPr>
        <w:br/>
        <w:t xml:space="preserve">Het systeem wordt </w:t>
      </w:r>
      <w:r w:rsidR="009477C0" w:rsidRPr="005F4425">
        <w:rPr>
          <w:b/>
          <w:bCs/>
          <w:color w:val="auto"/>
        </w:rPr>
        <w:t>CO²-neutraal</w:t>
      </w:r>
      <w:r w:rsidR="009477C0" w:rsidRPr="005F4425">
        <w:rPr>
          <w:color w:val="auto"/>
        </w:rPr>
        <w:t xml:space="preserve"> geproduceerd en heeft hierdoor een </w:t>
      </w:r>
      <w:r w:rsidR="009477C0" w:rsidRPr="005F4425">
        <w:rPr>
          <w:b/>
          <w:bCs/>
          <w:color w:val="auto"/>
        </w:rPr>
        <w:t>zero-carbon footprint</w:t>
      </w:r>
      <w:r w:rsidR="009477C0" w:rsidRPr="005F4425">
        <w:rPr>
          <w:color w:val="auto"/>
        </w:rPr>
        <w:t xml:space="preserve">. </w:t>
      </w:r>
    </w:p>
    <w:p w14:paraId="49B46C5B" w14:textId="77777777" w:rsidR="00231D84" w:rsidRPr="005F4425" w:rsidRDefault="00231D84" w:rsidP="00231D84"/>
    <w:p w14:paraId="29ADCAA8" w14:textId="378004EB" w:rsidR="00231D84" w:rsidRPr="005F4425" w:rsidRDefault="00231D84" w:rsidP="00231D84">
      <w:pPr>
        <w:rPr>
          <w:b/>
          <w:bCs/>
          <w:u w:val="single"/>
        </w:rPr>
      </w:pPr>
      <w:r w:rsidRPr="005F4425">
        <w:rPr>
          <w:b/>
          <w:bCs/>
          <w:u w:val="single"/>
        </w:rPr>
        <w:t xml:space="preserve">Productkenmerken </w:t>
      </w:r>
    </w:p>
    <w:p w14:paraId="3F43CE68" w14:textId="06FF23B7" w:rsidR="00A11BFF" w:rsidRPr="005F4425" w:rsidRDefault="00A11BFF" w:rsidP="00A11BFF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</w:rPr>
      </w:pPr>
      <w:r w:rsidRPr="005F4425">
        <w:rPr>
          <w:color w:val="auto"/>
          <w:szCs w:val="20"/>
        </w:rPr>
        <w:t xml:space="preserve">Het </w:t>
      </w:r>
      <w:r w:rsidRPr="005F4425">
        <w:rPr>
          <w:b/>
          <w:bCs/>
          <w:color w:val="auto"/>
          <w:szCs w:val="20"/>
        </w:rPr>
        <w:t>assortiment</w:t>
      </w:r>
      <w:r w:rsidRPr="005F4425">
        <w:rPr>
          <w:color w:val="auto"/>
          <w:szCs w:val="20"/>
        </w:rPr>
        <w:t xml:space="preserve"> is </w:t>
      </w:r>
      <w:r w:rsidRPr="005F4425">
        <w:rPr>
          <w:b/>
          <w:bCs/>
          <w:color w:val="auto"/>
          <w:szCs w:val="20"/>
        </w:rPr>
        <w:t>compleet</w:t>
      </w:r>
      <w:r w:rsidRPr="005F4425">
        <w:rPr>
          <w:color w:val="auto"/>
          <w:szCs w:val="20"/>
        </w:rPr>
        <w:t xml:space="preserve"> en zeer uitgebreid (buislengten, bochten, T-</w:t>
      </w:r>
      <w:r w:rsidR="009477C0" w:rsidRPr="005F4425">
        <w:rPr>
          <w:color w:val="auto"/>
          <w:szCs w:val="20"/>
        </w:rPr>
        <w:t xml:space="preserve"> &amp; Y-</w:t>
      </w:r>
      <w:r w:rsidRPr="005F4425">
        <w:rPr>
          <w:color w:val="auto"/>
          <w:szCs w:val="20"/>
        </w:rPr>
        <w:t>stukken, koppelstukken, verloopstukken en beugels)</w:t>
      </w:r>
    </w:p>
    <w:p w14:paraId="21B563D5" w14:textId="1E4C132A" w:rsidR="009477C0" w:rsidRPr="005F4425" w:rsidRDefault="009477C0" w:rsidP="00A11BFF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</w:rPr>
      </w:pPr>
      <w:r w:rsidRPr="005F4425">
        <w:rPr>
          <w:color w:val="auto"/>
          <w:szCs w:val="20"/>
        </w:rPr>
        <w:t xml:space="preserve">De buislengtes zijn verkrijgbaar in lengtes van 2 meter. De bochten in 15°, 30°, 45° en 90°. </w:t>
      </w:r>
    </w:p>
    <w:p w14:paraId="6787ECC6" w14:textId="4A00F6F5" w:rsidR="009477C0" w:rsidRPr="005F4425" w:rsidRDefault="009477C0" w:rsidP="00A11BFF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</w:rPr>
      </w:pPr>
      <w:r w:rsidRPr="005F4425">
        <w:rPr>
          <w:color w:val="auto"/>
          <w:szCs w:val="20"/>
        </w:rPr>
        <w:t xml:space="preserve">Alle Aerfoam kanalen hebben een </w:t>
      </w:r>
      <w:r w:rsidRPr="005F4425">
        <w:rPr>
          <w:b/>
          <w:bCs/>
          <w:color w:val="auto"/>
          <w:szCs w:val="20"/>
        </w:rPr>
        <w:t>wanddikte</w:t>
      </w:r>
      <w:r w:rsidRPr="005F4425">
        <w:rPr>
          <w:color w:val="auto"/>
          <w:szCs w:val="20"/>
        </w:rPr>
        <w:t xml:space="preserve"> van </w:t>
      </w:r>
      <w:r w:rsidRPr="005F4425">
        <w:rPr>
          <w:b/>
          <w:bCs/>
          <w:color w:val="auto"/>
          <w:szCs w:val="20"/>
        </w:rPr>
        <w:t>16mm</w:t>
      </w:r>
      <w:r w:rsidRPr="005F4425">
        <w:rPr>
          <w:color w:val="auto"/>
          <w:szCs w:val="20"/>
        </w:rPr>
        <w:t>.</w:t>
      </w:r>
    </w:p>
    <w:p w14:paraId="3A55C7B7" w14:textId="0BB4D474" w:rsidR="00A11BFF" w:rsidRPr="005F4425" w:rsidRDefault="00A11BFF" w:rsidP="00A11BFF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</w:rPr>
      </w:pPr>
      <w:r w:rsidRPr="005F4425">
        <w:rPr>
          <w:color w:val="auto"/>
          <w:szCs w:val="20"/>
        </w:rPr>
        <w:t xml:space="preserve">Het Aerfoam geïsoleerd leidingsysteem is beschikbaar in </w:t>
      </w:r>
      <w:r w:rsidRPr="005F4425">
        <w:rPr>
          <w:b/>
          <w:bCs/>
          <w:color w:val="auto"/>
          <w:szCs w:val="20"/>
        </w:rPr>
        <w:t>5</w:t>
      </w:r>
      <w:r w:rsidRPr="005F4425">
        <w:rPr>
          <w:color w:val="auto"/>
          <w:szCs w:val="20"/>
        </w:rPr>
        <w:t xml:space="preserve"> </w:t>
      </w:r>
      <w:r w:rsidRPr="005F4425">
        <w:rPr>
          <w:b/>
          <w:bCs/>
          <w:color w:val="auto"/>
          <w:szCs w:val="20"/>
        </w:rPr>
        <w:t>diameters</w:t>
      </w:r>
      <w:r w:rsidRPr="005F4425">
        <w:rPr>
          <w:color w:val="auto"/>
          <w:szCs w:val="20"/>
        </w:rPr>
        <w:t>: 125, 150, 160, 180 en 200.</w:t>
      </w:r>
    </w:p>
    <w:p w14:paraId="193F312B" w14:textId="170A7A2E" w:rsidR="00BA5462" w:rsidRPr="005F4425" w:rsidRDefault="009F56B4" w:rsidP="00BA5462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</w:rPr>
      </w:pPr>
      <w:r w:rsidRPr="005F4425">
        <w:rPr>
          <w:color w:val="auto"/>
          <w:szCs w:val="20"/>
        </w:rPr>
        <w:t xml:space="preserve">De </w:t>
      </w:r>
      <w:r w:rsidR="00A11BFF" w:rsidRPr="005F4425">
        <w:rPr>
          <w:b/>
          <w:bCs/>
          <w:color w:val="auto"/>
          <w:szCs w:val="20"/>
        </w:rPr>
        <w:t>buislengten</w:t>
      </w:r>
      <w:r w:rsidR="00A11BFF" w:rsidRPr="005F4425">
        <w:rPr>
          <w:color w:val="auto"/>
          <w:szCs w:val="20"/>
        </w:rPr>
        <w:t>,</w:t>
      </w:r>
      <w:r w:rsidR="00A11BFF" w:rsidRPr="005F4425">
        <w:rPr>
          <w:b/>
          <w:bCs/>
          <w:color w:val="auto"/>
          <w:szCs w:val="20"/>
        </w:rPr>
        <w:t xml:space="preserve"> bochten </w:t>
      </w:r>
      <w:r w:rsidR="00A11BFF" w:rsidRPr="005F4425">
        <w:rPr>
          <w:color w:val="auto"/>
          <w:szCs w:val="20"/>
        </w:rPr>
        <w:t>en</w:t>
      </w:r>
      <w:r w:rsidR="00A11BFF" w:rsidRPr="005F4425">
        <w:rPr>
          <w:b/>
          <w:bCs/>
          <w:color w:val="auto"/>
          <w:szCs w:val="20"/>
        </w:rPr>
        <w:t xml:space="preserve"> T-stukken </w:t>
      </w:r>
      <w:r w:rsidRPr="005F4425">
        <w:rPr>
          <w:color w:val="auto"/>
          <w:szCs w:val="20"/>
        </w:rPr>
        <w:t xml:space="preserve"> zijn ve</w:t>
      </w:r>
      <w:r w:rsidR="00466601" w:rsidRPr="005F4425">
        <w:rPr>
          <w:color w:val="auto"/>
          <w:szCs w:val="20"/>
        </w:rPr>
        <w:t>r</w:t>
      </w:r>
      <w:r w:rsidRPr="005F4425">
        <w:rPr>
          <w:color w:val="auto"/>
          <w:szCs w:val="20"/>
        </w:rPr>
        <w:t>vaardigd uit</w:t>
      </w:r>
      <w:r w:rsidR="00DA3279" w:rsidRPr="005F4425">
        <w:rPr>
          <w:color w:val="auto"/>
          <w:szCs w:val="20"/>
        </w:rPr>
        <w:t xml:space="preserve"> </w:t>
      </w:r>
      <w:r w:rsidR="00DA3279" w:rsidRPr="005F4425">
        <w:rPr>
          <w:b/>
          <w:bCs/>
          <w:color w:val="auto"/>
          <w:szCs w:val="20"/>
        </w:rPr>
        <w:t>EPE</w:t>
      </w:r>
      <w:r w:rsidR="00A11BFF" w:rsidRPr="005F4425">
        <w:rPr>
          <w:b/>
          <w:bCs/>
          <w:color w:val="auto"/>
          <w:szCs w:val="20"/>
        </w:rPr>
        <w:t xml:space="preserve">. </w:t>
      </w:r>
      <w:r w:rsidR="00A11BFF" w:rsidRPr="005F4425">
        <w:rPr>
          <w:color w:val="auto"/>
          <w:szCs w:val="20"/>
        </w:rPr>
        <w:t xml:space="preserve">Het </w:t>
      </w:r>
      <w:r w:rsidR="00A11BFF" w:rsidRPr="005F4425">
        <w:rPr>
          <w:b/>
          <w:bCs/>
          <w:color w:val="auto"/>
          <w:szCs w:val="20"/>
        </w:rPr>
        <w:t>Y-stuk</w:t>
      </w:r>
      <w:r w:rsidR="00A11BFF" w:rsidRPr="005F4425">
        <w:rPr>
          <w:color w:val="auto"/>
          <w:szCs w:val="20"/>
        </w:rPr>
        <w:t xml:space="preserve"> in </w:t>
      </w:r>
      <w:r w:rsidR="00A11BFF" w:rsidRPr="005F4425">
        <w:rPr>
          <w:b/>
          <w:bCs/>
          <w:color w:val="auto"/>
          <w:szCs w:val="20"/>
        </w:rPr>
        <w:t>EPP</w:t>
      </w:r>
      <w:r w:rsidR="00A11BFF" w:rsidRPr="005F4425">
        <w:rPr>
          <w:color w:val="auto"/>
          <w:szCs w:val="20"/>
        </w:rPr>
        <w:t xml:space="preserve"> en de </w:t>
      </w:r>
      <w:r w:rsidR="00A11BFF" w:rsidRPr="005F4425">
        <w:rPr>
          <w:b/>
          <w:bCs/>
          <w:color w:val="auto"/>
          <w:szCs w:val="20"/>
        </w:rPr>
        <w:t>koppelstukken</w:t>
      </w:r>
      <w:r w:rsidR="00A11BFF" w:rsidRPr="005F4425">
        <w:rPr>
          <w:color w:val="auto"/>
          <w:szCs w:val="20"/>
        </w:rPr>
        <w:t xml:space="preserve"> in </w:t>
      </w:r>
      <w:r w:rsidR="00A11BFF" w:rsidRPr="005F4425">
        <w:rPr>
          <w:b/>
          <w:bCs/>
          <w:color w:val="auto"/>
          <w:szCs w:val="20"/>
        </w:rPr>
        <w:t>P</w:t>
      </w:r>
      <w:r w:rsidR="005742AD">
        <w:rPr>
          <w:b/>
          <w:bCs/>
          <w:color w:val="auto"/>
          <w:szCs w:val="20"/>
        </w:rPr>
        <w:t>P</w:t>
      </w:r>
      <w:r w:rsidR="00A11BFF" w:rsidRPr="005F4425">
        <w:rPr>
          <w:color w:val="auto"/>
          <w:szCs w:val="20"/>
        </w:rPr>
        <w:t>.</w:t>
      </w:r>
    </w:p>
    <w:p w14:paraId="2F9DA076" w14:textId="78CFFD82" w:rsidR="00A11BFF" w:rsidRPr="005F4425" w:rsidRDefault="00A11BFF" w:rsidP="003474AB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</w:rPr>
      </w:pPr>
      <w:r w:rsidRPr="005F4425">
        <w:rPr>
          <w:color w:val="auto"/>
          <w:szCs w:val="20"/>
        </w:rPr>
        <w:t xml:space="preserve">Het geïsoleerd leidingsysteem heeft een </w:t>
      </w:r>
      <w:r w:rsidRPr="005F4425">
        <w:rPr>
          <w:b/>
          <w:bCs/>
          <w:color w:val="auto"/>
          <w:szCs w:val="20"/>
        </w:rPr>
        <w:t xml:space="preserve">luchtdichtheidsklasse </w:t>
      </w:r>
      <w:r w:rsidR="009477C0" w:rsidRPr="005F4425">
        <w:rPr>
          <w:b/>
          <w:bCs/>
          <w:color w:val="auto"/>
          <w:szCs w:val="20"/>
        </w:rPr>
        <w:t>D</w:t>
      </w:r>
      <w:r w:rsidRPr="005F4425">
        <w:rPr>
          <w:b/>
          <w:bCs/>
          <w:color w:val="auto"/>
          <w:szCs w:val="20"/>
        </w:rPr>
        <w:t xml:space="preserve"> </w:t>
      </w:r>
      <w:r w:rsidRPr="005F4425">
        <w:rPr>
          <w:color w:val="auto"/>
          <w:szCs w:val="20"/>
        </w:rPr>
        <w:t xml:space="preserve">en een </w:t>
      </w:r>
      <w:r w:rsidRPr="005F4425">
        <w:rPr>
          <w:b/>
          <w:bCs/>
          <w:color w:val="auto"/>
          <w:szCs w:val="20"/>
        </w:rPr>
        <w:t>temperatuurbereik</w:t>
      </w:r>
      <w:r w:rsidRPr="005F4425">
        <w:rPr>
          <w:color w:val="auto"/>
          <w:szCs w:val="20"/>
        </w:rPr>
        <w:t xml:space="preserve"> van </w:t>
      </w:r>
      <w:r w:rsidRPr="005F4425">
        <w:rPr>
          <w:b/>
          <w:bCs/>
          <w:color w:val="auto"/>
          <w:szCs w:val="20"/>
        </w:rPr>
        <w:t>-30°C tot +60°C</w:t>
      </w:r>
      <w:r w:rsidRPr="005F4425">
        <w:rPr>
          <w:color w:val="auto"/>
          <w:szCs w:val="20"/>
        </w:rPr>
        <w:t xml:space="preserve">. </w:t>
      </w:r>
    </w:p>
    <w:p w14:paraId="4FF10C7B" w14:textId="616EE64A" w:rsidR="00882994" w:rsidRPr="005F4425" w:rsidRDefault="00A11BFF" w:rsidP="009477C0">
      <w:pPr>
        <w:pStyle w:val="Lijstalinea"/>
        <w:numPr>
          <w:ilvl w:val="0"/>
          <w:numId w:val="19"/>
        </w:numPr>
        <w:rPr>
          <w:b/>
          <w:bCs/>
          <w:color w:val="auto"/>
          <w:u w:val="single"/>
        </w:rPr>
      </w:pPr>
      <w:r w:rsidRPr="005F4425">
        <w:rPr>
          <w:color w:val="auto"/>
          <w:szCs w:val="20"/>
        </w:rPr>
        <w:t xml:space="preserve">Dankzij het koppelstuk wordt het systeem </w:t>
      </w:r>
      <w:r w:rsidRPr="005F4425">
        <w:rPr>
          <w:b/>
          <w:bCs/>
          <w:color w:val="auto"/>
          <w:szCs w:val="20"/>
        </w:rPr>
        <w:t>zonder</w:t>
      </w:r>
      <w:r w:rsidRPr="005F4425">
        <w:rPr>
          <w:color w:val="auto"/>
          <w:szCs w:val="20"/>
        </w:rPr>
        <w:t xml:space="preserve"> </w:t>
      </w:r>
      <w:r w:rsidRPr="005F4425">
        <w:rPr>
          <w:b/>
          <w:bCs/>
          <w:color w:val="auto"/>
          <w:szCs w:val="20"/>
        </w:rPr>
        <w:t>tape</w:t>
      </w:r>
      <w:r w:rsidRPr="005F4425">
        <w:rPr>
          <w:color w:val="auto"/>
          <w:szCs w:val="20"/>
        </w:rPr>
        <w:t xml:space="preserve"> noch </w:t>
      </w:r>
      <w:r w:rsidRPr="005F4425">
        <w:rPr>
          <w:b/>
          <w:bCs/>
          <w:color w:val="auto"/>
          <w:szCs w:val="20"/>
        </w:rPr>
        <w:t>gereedschap</w:t>
      </w:r>
      <w:r w:rsidRPr="005F4425">
        <w:rPr>
          <w:color w:val="auto"/>
          <w:szCs w:val="20"/>
        </w:rPr>
        <w:t xml:space="preserve"> gemonteerd. Het systeem is hierdoor ook </w:t>
      </w:r>
      <w:r w:rsidRPr="005F4425">
        <w:rPr>
          <w:b/>
          <w:bCs/>
          <w:color w:val="auto"/>
          <w:szCs w:val="20"/>
        </w:rPr>
        <w:t>demonteerbaar</w:t>
      </w:r>
      <w:r w:rsidRPr="005F4425">
        <w:rPr>
          <w:color w:val="auto"/>
          <w:szCs w:val="20"/>
        </w:rPr>
        <w:t xml:space="preserve"> en eenvoudig te </w:t>
      </w:r>
      <w:r w:rsidRPr="005F4425">
        <w:rPr>
          <w:b/>
          <w:bCs/>
          <w:color w:val="auto"/>
          <w:szCs w:val="20"/>
        </w:rPr>
        <w:t>reinigen</w:t>
      </w:r>
      <w:r w:rsidRPr="005F4425">
        <w:rPr>
          <w:color w:val="auto"/>
          <w:szCs w:val="20"/>
        </w:rPr>
        <w:t xml:space="preserve">. </w:t>
      </w:r>
    </w:p>
    <w:p w14:paraId="76858084" w14:textId="77777777" w:rsidR="009477C0" w:rsidRPr="005F4425" w:rsidRDefault="009477C0" w:rsidP="009477C0">
      <w:pPr>
        <w:pStyle w:val="Lijstalinea"/>
        <w:rPr>
          <w:b/>
          <w:bCs/>
          <w:color w:val="auto"/>
          <w:u w:val="single"/>
        </w:rPr>
      </w:pPr>
    </w:p>
    <w:p w14:paraId="62D71A23" w14:textId="77777777" w:rsidR="00A30F02" w:rsidRDefault="00A30F02">
      <w:pPr>
        <w:spacing w:after="160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br w:type="page"/>
      </w:r>
    </w:p>
    <w:p w14:paraId="39F2E9EE" w14:textId="78D6C882" w:rsidR="00231D84" w:rsidRPr="005742AD" w:rsidRDefault="00231D84" w:rsidP="00882994">
      <w:pPr>
        <w:spacing w:after="160"/>
        <w:rPr>
          <w:b/>
          <w:bCs/>
          <w:color w:val="auto"/>
          <w:u w:val="single"/>
        </w:rPr>
      </w:pPr>
      <w:r w:rsidRPr="005742AD">
        <w:rPr>
          <w:b/>
          <w:bCs/>
          <w:color w:val="auto"/>
          <w:u w:val="single"/>
        </w:rPr>
        <w:t>Productspecificaties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3969"/>
      </w:tblGrid>
      <w:tr w:rsidR="005742AD" w:rsidRPr="005742AD" w14:paraId="30F503F0" w14:textId="77777777" w:rsidTr="009477C0">
        <w:tc>
          <w:tcPr>
            <w:tcW w:w="3681" w:type="dxa"/>
          </w:tcPr>
          <w:p w14:paraId="1340B501" w14:textId="72F0DE36" w:rsidR="009477C0" w:rsidRPr="005742AD" w:rsidRDefault="009477C0" w:rsidP="0088299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Dichtheid </w:t>
            </w:r>
          </w:p>
        </w:tc>
        <w:tc>
          <w:tcPr>
            <w:tcW w:w="3969" w:type="dxa"/>
          </w:tcPr>
          <w:p w14:paraId="346CA687" w14:textId="043439F8" w:rsidR="009477C0" w:rsidRPr="005742AD" w:rsidRDefault="009477C0" w:rsidP="0088299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30kg/m³</w:t>
            </w:r>
          </w:p>
        </w:tc>
      </w:tr>
      <w:tr w:rsidR="005742AD" w:rsidRPr="005742AD" w14:paraId="3CE35D5E" w14:textId="77777777" w:rsidTr="009477C0">
        <w:tc>
          <w:tcPr>
            <w:tcW w:w="3681" w:type="dxa"/>
          </w:tcPr>
          <w:p w14:paraId="42A4E64E" w14:textId="598D8094" w:rsidR="009477C0" w:rsidRPr="005742AD" w:rsidRDefault="005F4425" w:rsidP="00231D8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Warmtegeleidingscoëfficiënt</w:t>
            </w:r>
          </w:p>
        </w:tc>
        <w:tc>
          <w:tcPr>
            <w:tcW w:w="3969" w:type="dxa"/>
          </w:tcPr>
          <w:p w14:paraId="4B240930" w14:textId="357E7DCC" w:rsidR="009477C0" w:rsidRPr="005742AD" w:rsidRDefault="009477C0" w:rsidP="00231D8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0.041 W/m. K (EN12667)</w:t>
            </w:r>
          </w:p>
        </w:tc>
      </w:tr>
      <w:tr w:rsidR="005742AD" w:rsidRPr="005742AD" w14:paraId="72F36C20" w14:textId="77777777" w:rsidTr="009477C0">
        <w:tc>
          <w:tcPr>
            <w:tcW w:w="3681" w:type="dxa"/>
          </w:tcPr>
          <w:p w14:paraId="7981B95C" w14:textId="06F3DC05" w:rsidR="009477C0" w:rsidRPr="005742AD" w:rsidRDefault="009477C0" w:rsidP="00231D8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Warmteweerstand </w:t>
            </w:r>
          </w:p>
        </w:tc>
        <w:tc>
          <w:tcPr>
            <w:tcW w:w="3969" w:type="dxa"/>
          </w:tcPr>
          <w:p w14:paraId="00B0F2F1" w14:textId="02D83DE7" w:rsidR="009477C0" w:rsidRPr="005742AD" w:rsidRDefault="009477C0" w:rsidP="00231D84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R = 0.39 m² K/W</w:t>
            </w:r>
          </w:p>
        </w:tc>
      </w:tr>
      <w:tr w:rsidR="005742AD" w:rsidRPr="005742AD" w14:paraId="5167D69C" w14:textId="77777777" w:rsidTr="009477C0">
        <w:tc>
          <w:tcPr>
            <w:tcW w:w="3681" w:type="dxa"/>
          </w:tcPr>
          <w:p w14:paraId="7F87ECD9" w14:textId="5B90BE2A" w:rsidR="009477C0" w:rsidRPr="005742AD" w:rsidRDefault="009477C0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Brandklasse </w:t>
            </w:r>
          </w:p>
        </w:tc>
        <w:tc>
          <w:tcPr>
            <w:tcW w:w="3969" w:type="dxa"/>
          </w:tcPr>
          <w:p w14:paraId="1C965052" w14:textId="7940DD07" w:rsidR="009477C0" w:rsidRPr="005742AD" w:rsidRDefault="009477C0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B1 (EN4102)</w:t>
            </w:r>
          </w:p>
        </w:tc>
      </w:tr>
      <w:tr w:rsidR="009477C0" w:rsidRPr="005742AD" w14:paraId="3D5C5991" w14:textId="77777777" w:rsidTr="009477C0">
        <w:tc>
          <w:tcPr>
            <w:tcW w:w="3681" w:type="dxa"/>
          </w:tcPr>
          <w:p w14:paraId="68F92E4B" w14:textId="4A9754EC" w:rsidR="009477C0" w:rsidRPr="005742AD" w:rsidRDefault="009477C0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Brandgedrag </w:t>
            </w:r>
          </w:p>
        </w:tc>
        <w:tc>
          <w:tcPr>
            <w:tcW w:w="3969" w:type="dxa"/>
          </w:tcPr>
          <w:p w14:paraId="3A71DDF2" w14:textId="34A87D33" w:rsidR="009477C0" w:rsidRPr="005742AD" w:rsidRDefault="009477C0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Klasse E (EN13501)</w:t>
            </w:r>
          </w:p>
        </w:tc>
      </w:tr>
      <w:tr w:rsidR="009477C0" w:rsidRPr="0063747F" w14:paraId="173CE8FD" w14:textId="77777777" w:rsidTr="009477C0">
        <w:tc>
          <w:tcPr>
            <w:tcW w:w="3681" w:type="dxa"/>
          </w:tcPr>
          <w:p w14:paraId="3FE9FEEC" w14:textId="7E01DD1A" w:rsidR="009477C0" w:rsidRPr="005742AD" w:rsidRDefault="009477C0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Luchtdichtheid </w:t>
            </w:r>
          </w:p>
        </w:tc>
        <w:tc>
          <w:tcPr>
            <w:tcW w:w="3969" w:type="dxa"/>
          </w:tcPr>
          <w:p w14:paraId="0EE58C1D" w14:textId="3DEC0253" w:rsidR="009477C0" w:rsidRPr="0063747F" w:rsidRDefault="009477C0" w:rsidP="00F9654E">
            <w:pPr>
              <w:rPr>
                <w:color w:val="auto"/>
                <w:sz w:val="18"/>
                <w:szCs w:val="18"/>
                <w:lang w:val="de-DE"/>
              </w:rPr>
            </w:pPr>
            <w:r w:rsidRPr="0063747F">
              <w:rPr>
                <w:color w:val="auto"/>
                <w:sz w:val="18"/>
                <w:szCs w:val="18"/>
                <w:lang w:val="de-DE"/>
              </w:rPr>
              <w:t>Klasse D (EN12237)</w:t>
            </w:r>
            <w:r w:rsidR="0063747F" w:rsidRPr="0063747F">
              <w:rPr>
                <w:color w:val="auto"/>
                <w:sz w:val="18"/>
                <w:szCs w:val="18"/>
                <w:lang w:val="de-DE"/>
              </w:rPr>
              <w:t xml:space="preserve"> = ATC 2 (E</w:t>
            </w:r>
            <w:r w:rsidR="0063747F">
              <w:rPr>
                <w:color w:val="auto"/>
                <w:sz w:val="18"/>
                <w:szCs w:val="18"/>
                <w:lang w:val="de-DE"/>
              </w:rPr>
              <w:t>N16798)</w:t>
            </w:r>
          </w:p>
        </w:tc>
      </w:tr>
      <w:tr w:rsidR="009477C0" w:rsidRPr="005742AD" w14:paraId="2ADA427F" w14:textId="77777777" w:rsidTr="009477C0">
        <w:tc>
          <w:tcPr>
            <w:tcW w:w="3681" w:type="dxa"/>
          </w:tcPr>
          <w:p w14:paraId="660E7963" w14:textId="6193C665" w:rsidR="009477C0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Materiaal </w:t>
            </w:r>
          </w:p>
        </w:tc>
        <w:tc>
          <w:tcPr>
            <w:tcW w:w="3969" w:type="dxa"/>
          </w:tcPr>
          <w:p w14:paraId="5453B882" w14:textId="46274123" w:rsidR="009477C0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EPE</w:t>
            </w:r>
          </w:p>
        </w:tc>
      </w:tr>
      <w:tr w:rsidR="005F4425" w:rsidRPr="005742AD" w14:paraId="39686696" w14:textId="77777777" w:rsidTr="009477C0">
        <w:tc>
          <w:tcPr>
            <w:tcW w:w="3681" w:type="dxa"/>
          </w:tcPr>
          <w:p w14:paraId="6974A5EE" w14:textId="19E3EB00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Materiaal koppelstukken en beugels </w:t>
            </w:r>
          </w:p>
        </w:tc>
        <w:tc>
          <w:tcPr>
            <w:tcW w:w="3969" w:type="dxa"/>
          </w:tcPr>
          <w:p w14:paraId="3B0E949F" w14:textId="409DCE86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PP</w:t>
            </w:r>
          </w:p>
        </w:tc>
      </w:tr>
      <w:tr w:rsidR="005F4425" w:rsidRPr="005742AD" w14:paraId="669E4D32" w14:textId="77777777" w:rsidTr="009477C0">
        <w:tc>
          <w:tcPr>
            <w:tcW w:w="3681" w:type="dxa"/>
          </w:tcPr>
          <w:p w14:paraId="23A50E92" w14:textId="65DAB56D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Materiaal T-stukken </w:t>
            </w:r>
          </w:p>
        </w:tc>
        <w:tc>
          <w:tcPr>
            <w:tcW w:w="3969" w:type="dxa"/>
          </w:tcPr>
          <w:p w14:paraId="0E2CC56B" w14:textId="728E4BAF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EPP</w:t>
            </w:r>
          </w:p>
        </w:tc>
      </w:tr>
      <w:tr w:rsidR="005F4425" w:rsidRPr="005742AD" w14:paraId="01E368C6" w14:textId="77777777" w:rsidTr="009477C0">
        <w:tc>
          <w:tcPr>
            <w:tcW w:w="3681" w:type="dxa"/>
          </w:tcPr>
          <w:p w14:paraId="1BE23FBD" w14:textId="256800FE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 xml:space="preserve">Materiaal verloopstukken </w:t>
            </w:r>
          </w:p>
        </w:tc>
        <w:tc>
          <w:tcPr>
            <w:tcW w:w="3969" w:type="dxa"/>
          </w:tcPr>
          <w:p w14:paraId="51B402FC" w14:textId="30DD58C1" w:rsidR="005F4425" w:rsidRPr="005742AD" w:rsidRDefault="005F4425" w:rsidP="00F9654E">
            <w:pPr>
              <w:rPr>
                <w:color w:val="auto"/>
                <w:sz w:val="18"/>
                <w:szCs w:val="18"/>
              </w:rPr>
            </w:pPr>
            <w:r w:rsidRPr="005742AD">
              <w:rPr>
                <w:color w:val="auto"/>
                <w:sz w:val="18"/>
                <w:szCs w:val="18"/>
              </w:rPr>
              <w:t>PE</w:t>
            </w:r>
          </w:p>
        </w:tc>
      </w:tr>
      <w:tr w:rsidR="0063747F" w:rsidRPr="005742AD" w14:paraId="17D9B759" w14:textId="77777777" w:rsidTr="009477C0">
        <w:tc>
          <w:tcPr>
            <w:tcW w:w="3681" w:type="dxa"/>
          </w:tcPr>
          <w:p w14:paraId="60FFD82E" w14:textId="3DFBC995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Wanddikte</w:t>
            </w:r>
          </w:p>
        </w:tc>
        <w:tc>
          <w:tcPr>
            <w:tcW w:w="3969" w:type="dxa"/>
          </w:tcPr>
          <w:p w14:paraId="521557E4" w14:textId="7A046888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 mm</w:t>
            </w:r>
          </w:p>
        </w:tc>
      </w:tr>
      <w:tr w:rsidR="0063747F" w:rsidRPr="005742AD" w14:paraId="128AF0C1" w14:textId="77777777" w:rsidTr="009477C0">
        <w:tc>
          <w:tcPr>
            <w:tcW w:w="3681" w:type="dxa"/>
          </w:tcPr>
          <w:p w14:paraId="024EF205" w14:textId="27BBE26F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Kleur</w:t>
            </w:r>
          </w:p>
        </w:tc>
        <w:tc>
          <w:tcPr>
            <w:tcW w:w="3969" w:type="dxa"/>
          </w:tcPr>
          <w:p w14:paraId="29A74EE8" w14:textId="0BA1B3FA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Grijs</w:t>
            </w:r>
          </w:p>
        </w:tc>
      </w:tr>
      <w:tr w:rsidR="0063747F" w:rsidRPr="005742AD" w14:paraId="0687A717" w14:textId="77777777" w:rsidTr="009477C0">
        <w:tc>
          <w:tcPr>
            <w:tcW w:w="3681" w:type="dxa"/>
          </w:tcPr>
          <w:p w14:paraId="15301B98" w14:textId="6EC19C48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Water absorptie (EN13472)</w:t>
            </w:r>
          </w:p>
        </w:tc>
        <w:tc>
          <w:tcPr>
            <w:tcW w:w="3969" w:type="dxa"/>
          </w:tcPr>
          <w:p w14:paraId="719F4785" w14:textId="21A4236E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WS005</w:t>
            </w:r>
          </w:p>
        </w:tc>
      </w:tr>
      <w:tr w:rsidR="0063747F" w:rsidRPr="0063747F" w14:paraId="6702ED84" w14:textId="77777777" w:rsidTr="009477C0">
        <w:tc>
          <w:tcPr>
            <w:tcW w:w="3681" w:type="dxa"/>
          </w:tcPr>
          <w:p w14:paraId="67541B35" w14:textId="6DC185EB" w:rsidR="0063747F" w:rsidRPr="005742AD" w:rsidRDefault="0063747F" w:rsidP="00F9654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Carbon footprint</w:t>
            </w:r>
          </w:p>
        </w:tc>
        <w:tc>
          <w:tcPr>
            <w:tcW w:w="3969" w:type="dxa"/>
          </w:tcPr>
          <w:p w14:paraId="20A4A2B6" w14:textId="3FCB206C" w:rsidR="0063747F" w:rsidRPr="0063747F" w:rsidRDefault="0063747F" w:rsidP="00F9654E">
            <w:pPr>
              <w:rPr>
                <w:color w:val="auto"/>
                <w:sz w:val="18"/>
                <w:szCs w:val="18"/>
                <w:lang w:val="en-US"/>
              </w:rPr>
            </w:pPr>
            <w:r w:rsidRPr="0063747F">
              <w:rPr>
                <w:color w:val="auto"/>
                <w:sz w:val="18"/>
                <w:szCs w:val="18"/>
                <w:lang w:val="en-US"/>
              </w:rPr>
              <w:t xml:space="preserve">0 (kg CO² </w:t>
            </w:r>
            <w:proofErr w:type="spellStart"/>
            <w:r w:rsidRPr="0063747F">
              <w:rPr>
                <w:color w:val="auto"/>
                <w:sz w:val="18"/>
                <w:szCs w:val="18"/>
                <w:lang w:val="en-US"/>
              </w:rPr>
              <w:t>emissie</w:t>
            </w:r>
            <w:proofErr w:type="spellEnd"/>
            <w:r w:rsidRPr="0063747F">
              <w:rPr>
                <w:color w:val="auto"/>
                <w:sz w:val="18"/>
                <w:szCs w:val="18"/>
                <w:lang w:val="en-US"/>
              </w:rPr>
              <w:t xml:space="preserve"> per m</w:t>
            </w:r>
            <w:r>
              <w:rPr>
                <w:color w:val="auto"/>
                <w:sz w:val="18"/>
                <w:szCs w:val="18"/>
                <w:lang w:val="en-US"/>
              </w:rPr>
              <w:t>³ foam)</w:t>
            </w:r>
          </w:p>
        </w:tc>
      </w:tr>
    </w:tbl>
    <w:p w14:paraId="7D3217F1" w14:textId="77777777" w:rsidR="00231D84" w:rsidRPr="0063747F" w:rsidRDefault="00231D84" w:rsidP="00231D84">
      <w:pPr>
        <w:rPr>
          <w:lang w:val="en-US"/>
        </w:rPr>
      </w:pPr>
    </w:p>
    <w:p w14:paraId="05CD76CF" w14:textId="77777777" w:rsidR="00231D84" w:rsidRPr="005F4425" w:rsidRDefault="00231D84" w:rsidP="00231D84">
      <w:pPr>
        <w:rPr>
          <w:b/>
          <w:bCs/>
          <w:u w:val="single"/>
        </w:rPr>
      </w:pPr>
      <w:r w:rsidRPr="005F4425">
        <w:rPr>
          <w:b/>
          <w:bCs/>
          <w:u w:val="single"/>
        </w:rPr>
        <w:t xml:space="preserve">Te combineren producten </w:t>
      </w:r>
    </w:p>
    <w:p w14:paraId="50ABA93C" w14:textId="02FF40F9" w:rsidR="00F9654E" w:rsidRPr="005F4425" w:rsidRDefault="00F9654E" w:rsidP="00231D84">
      <w:r w:rsidRPr="005F4425">
        <w:t>Ubiflux</w:t>
      </w:r>
      <w:r w:rsidR="005F4425">
        <w:t xml:space="preserve"> </w:t>
      </w:r>
      <w:proofErr w:type="spellStart"/>
      <w:r w:rsidR="005F4425">
        <w:t>Vigor</w:t>
      </w:r>
      <w:proofErr w:type="spellEnd"/>
      <w:r w:rsidRPr="005F4425">
        <w:t xml:space="preserve"> ven</w:t>
      </w:r>
      <w:r w:rsidR="00213170" w:rsidRPr="005F4425">
        <w:t>t</w:t>
      </w:r>
      <w:r w:rsidRPr="005F4425">
        <w:t>ilatie-units</w:t>
      </w:r>
    </w:p>
    <w:p w14:paraId="36539939" w14:textId="0A380E97" w:rsidR="00231D84" w:rsidRPr="005F4425" w:rsidRDefault="009477C0" w:rsidP="00231D84">
      <w:r w:rsidRPr="005F4425">
        <w:t>Air Excellent luchtverdeelsysteem</w:t>
      </w:r>
    </w:p>
    <w:p w14:paraId="23947340" w14:textId="4A8EC67F" w:rsidR="009477C0" w:rsidRPr="005F4425" w:rsidRDefault="009477C0" w:rsidP="00231D84">
      <w:r w:rsidRPr="005F4425">
        <w:t xml:space="preserve">Ubbink </w:t>
      </w:r>
      <w:r w:rsidR="0063747F">
        <w:t xml:space="preserve">geïsoleerde </w:t>
      </w:r>
      <w:r w:rsidRPr="005F4425">
        <w:t xml:space="preserve">dakdoorvoeren en </w:t>
      </w:r>
      <w:proofErr w:type="spellStart"/>
      <w:r w:rsidRPr="005F4425">
        <w:t>gevelinlaatkappen</w:t>
      </w:r>
      <w:proofErr w:type="spellEnd"/>
      <w:r w:rsidRPr="005F4425">
        <w:t xml:space="preserve"> </w:t>
      </w:r>
    </w:p>
    <w:p w14:paraId="01314668" w14:textId="4DA35F42" w:rsidR="00231D84" w:rsidRPr="005F4425" w:rsidRDefault="00231D84" w:rsidP="00231D84">
      <w:r w:rsidRPr="005F4425">
        <w:t>Haelix luchttoevoer- en afvoerventielen</w:t>
      </w:r>
    </w:p>
    <w:sectPr w:rsidR="00231D84" w:rsidRPr="005F4425" w:rsidSect="00A17D57">
      <w:headerReference w:type="default" r:id="rId8"/>
      <w:footerReference w:type="default" r:id="rId9"/>
      <w:footerReference w:type="first" r:id="rId10"/>
      <w:pgSz w:w="11906" w:h="16838" w:code="9"/>
      <w:pgMar w:top="2495" w:right="1077" w:bottom="1701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D720" w14:textId="77777777" w:rsidR="00CB35BE" w:rsidRDefault="00CB35BE" w:rsidP="008E7958">
      <w:pPr>
        <w:spacing w:line="240" w:lineRule="auto"/>
      </w:pPr>
      <w:r>
        <w:separator/>
      </w:r>
    </w:p>
  </w:endnote>
  <w:endnote w:type="continuationSeparator" w:id="0">
    <w:p w14:paraId="14A909BC" w14:textId="77777777" w:rsidR="00CB35BE" w:rsidRDefault="00CB35BE" w:rsidP="008E7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A0B1" w14:textId="77777777" w:rsidR="009C32A5" w:rsidRDefault="009C32A5">
    <w:pPr>
      <w:pStyle w:val="Voettekst"/>
    </w:pPr>
    <w:r w:rsidRPr="007423FE"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B3C03" wp14:editId="6919E633">
              <wp:simplePos x="0" y="0"/>
              <wp:positionH relativeFrom="column">
                <wp:posOffset>5899785</wp:posOffset>
              </wp:positionH>
              <wp:positionV relativeFrom="paragraph">
                <wp:posOffset>-617220</wp:posOffset>
              </wp:positionV>
              <wp:extent cx="429370" cy="23853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70" cy="23853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12BB0" w14:textId="77777777" w:rsidR="009C32A5" w:rsidRPr="00A17D57" w:rsidRDefault="009C32A5" w:rsidP="009C32A5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instrText>PAGE  \* Arabic  \* MERGEFORMAT</w:instrText>
                          </w:r>
                          <w:r w:rsidRPr="00A17D57">
                            <w:rPr>
                              <w:rFonts w:cs="Calibri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 w:rsidRPr="00027826">
                            <w:rPr>
                              <w:rFonts w:cs="Calibri"/>
                              <w:noProof/>
                              <w:sz w:val="12"/>
                              <w:szCs w:val="12"/>
                              <w:lang w:val="de-DE"/>
                            </w:rPr>
                            <w:t>1</w:t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Pr="00A17D57">
                            <w:rPr>
                              <w:rFonts w:cs="Calibri"/>
                              <w:noProof/>
                              <w:sz w:val="12"/>
                              <w:szCs w:val="12"/>
                            </w:rPr>
                            <w:t xml:space="preserve"> / 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027826">
                            <w:rPr>
                              <w:rStyle w:val="Paginanummer"/>
                              <w:rFonts w:cs="Calibri"/>
                              <w:b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A17D57">
                            <w:rPr>
                              <w:rStyle w:val="Paginanummer"/>
                              <w:rFonts w:cs="Calibri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B3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4.55pt;margin-top:-48.6pt;width:33.8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" filled="f" stroked="f">
              <v:textbox>
                <w:txbxContent>
                  <w:p w14:paraId="21A12BB0" w14:textId="77777777" w:rsidR="009C32A5" w:rsidRPr="00A17D57" w:rsidRDefault="009C32A5" w:rsidP="009C32A5">
                    <w:pPr>
                      <w:rPr>
                        <w:sz w:val="12"/>
                        <w:szCs w:val="12"/>
                      </w:rPr>
                    </w:pP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instrText>PAGE  \* Arabic  \* MERGEFORMAT</w:instrText>
                    </w:r>
                    <w:r w:rsidRPr="00A17D57">
                      <w:rPr>
                        <w:rFonts w:cs="Calibri"/>
                        <w:sz w:val="12"/>
                        <w:szCs w:val="12"/>
                      </w:rPr>
                      <w:fldChar w:fldCharType="separate"/>
                    </w:r>
                    <w:r w:rsidR="00027826" w:rsidRPr="00027826">
                      <w:rPr>
                        <w:rFonts w:cs="Calibri"/>
                        <w:noProof/>
                        <w:sz w:val="12"/>
                        <w:szCs w:val="12"/>
                        <w:lang w:val="de-DE"/>
                      </w:rPr>
                      <w:t>1</w:t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fldChar w:fldCharType="end"/>
                    </w:r>
                    <w:r w:rsidRPr="00A17D57">
                      <w:rPr>
                        <w:rFonts w:cs="Calibri"/>
                        <w:noProof/>
                        <w:sz w:val="12"/>
                        <w:szCs w:val="12"/>
                      </w:rPr>
                      <w:t xml:space="preserve"> / 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begin"/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separate"/>
                    </w:r>
                    <w:r w:rsidR="00027826">
                      <w:rPr>
                        <w:rStyle w:val="Paginanummer"/>
                        <w:rFonts w:cs="Calibri"/>
                        <w:b/>
                        <w:noProof/>
                        <w:sz w:val="12"/>
                        <w:szCs w:val="12"/>
                      </w:rPr>
                      <w:t>1</w:t>
                    </w:r>
                    <w:r w:rsidRPr="00A17D57">
                      <w:rPr>
                        <w:rStyle w:val="Paginanummer"/>
                        <w:rFonts w:cs="Calibri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83F2" w14:textId="77777777" w:rsidR="005D2CC2" w:rsidRDefault="005D2CC2">
    <w:pPr>
      <w:pStyle w:val="Voettekst"/>
    </w:pP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FB56" w14:textId="77777777" w:rsidR="00CB35BE" w:rsidRDefault="00CB35BE" w:rsidP="008E7958">
      <w:pPr>
        <w:spacing w:line="240" w:lineRule="auto"/>
      </w:pPr>
      <w:r>
        <w:separator/>
      </w:r>
    </w:p>
  </w:footnote>
  <w:footnote w:type="continuationSeparator" w:id="0">
    <w:p w14:paraId="47091E4C" w14:textId="77777777" w:rsidR="00CB35BE" w:rsidRDefault="00CB35BE" w:rsidP="008E7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5343" w14:textId="77777777" w:rsidR="00FB58F3" w:rsidRDefault="0002782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AC9873" wp14:editId="38615DE0">
          <wp:simplePos x="0" y="0"/>
          <wp:positionH relativeFrom="column">
            <wp:posOffset>-674370</wp:posOffset>
          </wp:positionH>
          <wp:positionV relativeFrom="paragraph">
            <wp:posOffset>-440691</wp:posOffset>
          </wp:positionV>
          <wp:extent cx="7543800" cy="106700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3-UB-BE-noble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29" cy="10685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D2"/>
    <w:multiLevelType w:val="hybridMultilevel"/>
    <w:tmpl w:val="6A829A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BEC"/>
    <w:multiLevelType w:val="hybridMultilevel"/>
    <w:tmpl w:val="CC50C72A"/>
    <w:lvl w:ilvl="0" w:tplc="9DB263F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308"/>
    <w:multiLevelType w:val="hybridMultilevel"/>
    <w:tmpl w:val="87BEF4A2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8B0"/>
    <w:multiLevelType w:val="hybridMultilevel"/>
    <w:tmpl w:val="7D28E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151"/>
    <w:multiLevelType w:val="hybridMultilevel"/>
    <w:tmpl w:val="47D0563A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25B15"/>
    <w:multiLevelType w:val="hybridMultilevel"/>
    <w:tmpl w:val="43FA55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50B3"/>
    <w:multiLevelType w:val="hybridMultilevel"/>
    <w:tmpl w:val="4DF053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9BA"/>
    <w:multiLevelType w:val="hybridMultilevel"/>
    <w:tmpl w:val="EADC9062"/>
    <w:lvl w:ilvl="0" w:tplc="64568CE6">
      <w:numFmt w:val="bullet"/>
      <w:lvlText w:val="■"/>
      <w:lvlJc w:val="left"/>
      <w:pPr>
        <w:ind w:left="1080" w:hanging="720"/>
      </w:pPr>
      <w:rPr>
        <w:rFonts w:ascii="DengXian" w:eastAsia="DengXian" w:hAnsi="Century Gothic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F6EB0"/>
    <w:multiLevelType w:val="hybridMultilevel"/>
    <w:tmpl w:val="D48C94A2"/>
    <w:lvl w:ilvl="0" w:tplc="44AC0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50F47"/>
    <w:multiLevelType w:val="hybridMultilevel"/>
    <w:tmpl w:val="7AAC9FD0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21CB"/>
    <w:multiLevelType w:val="hybridMultilevel"/>
    <w:tmpl w:val="6876D4EE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7C3F"/>
    <w:multiLevelType w:val="hybridMultilevel"/>
    <w:tmpl w:val="8040A3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20A4"/>
    <w:multiLevelType w:val="hybridMultilevel"/>
    <w:tmpl w:val="98DA796C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52A"/>
    <w:multiLevelType w:val="hybridMultilevel"/>
    <w:tmpl w:val="958CAF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0B4"/>
    <w:multiLevelType w:val="hybridMultilevel"/>
    <w:tmpl w:val="16180A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67BA"/>
    <w:multiLevelType w:val="hybridMultilevel"/>
    <w:tmpl w:val="6570F650"/>
    <w:lvl w:ilvl="0" w:tplc="1BBC7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41E64"/>
    <w:multiLevelType w:val="hybridMultilevel"/>
    <w:tmpl w:val="52086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1E86"/>
    <w:multiLevelType w:val="hybridMultilevel"/>
    <w:tmpl w:val="75D6F6B8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2836"/>
    <w:multiLevelType w:val="hybridMultilevel"/>
    <w:tmpl w:val="1BD639B4"/>
    <w:lvl w:ilvl="0" w:tplc="FA808D0E">
      <w:start w:val="1"/>
      <w:numFmt w:val="bullet"/>
      <w:lvlText w:val="■"/>
      <w:lvlJc w:val="left"/>
      <w:pPr>
        <w:ind w:left="72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1" w:tplc="FA808D0E">
      <w:start w:val="1"/>
      <w:numFmt w:val="bullet"/>
      <w:lvlText w:val="■"/>
      <w:lvlJc w:val="left"/>
      <w:pPr>
        <w:ind w:left="144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2" w:tplc="FA808D0E">
      <w:start w:val="1"/>
      <w:numFmt w:val="bullet"/>
      <w:lvlText w:val="■"/>
      <w:lvlJc w:val="left"/>
      <w:pPr>
        <w:ind w:left="2160" w:hanging="360"/>
      </w:pPr>
      <w:rPr>
        <w:rFonts w:ascii="Century Gothic" w:eastAsiaTheme="majorEastAsia" w:hAnsi="Century Gothic" w:hint="default"/>
        <w:caps w:val="0"/>
        <w:strike w:val="0"/>
        <w:dstrike w:val="0"/>
        <w:vanish w:val="0"/>
        <w:color w:val="FF0000"/>
        <w:sz w:val="20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56AD1"/>
    <w:multiLevelType w:val="hybridMultilevel"/>
    <w:tmpl w:val="5E3480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7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"/>
  </w:num>
  <w:num w:numId="13">
    <w:abstractNumId w:val="5"/>
  </w:num>
  <w:num w:numId="14">
    <w:abstractNumId w:val="16"/>
  </w:num>
  <w:num w:numId="15">
    <w:abstractNumId w:val="11"/>
  </w:num>
  <w:num w:numId="16">
    <w:abstractNumId w:val="19"/>
  </w:num>
  <w:num w:numId="17">
    <w:abstractNumId w:val="3"/>
  </w:num>
  <w:num w:numId="18">
    <w:abstractNumId w:val="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8"/>
    <w:rsid w:val="00006E17"/>
    <w:rsid w:val="00027826"/>
    <w:rsid w:val="00095003"/>
    <w:rsid w:val="000C7A5A"/>
    <w:rsid w:val="0013053E"/>
    <w:rsid w:val="001F6DD0"/>
    <w:rsid w:val="00213170"/>
    <w:rsid w:val="00231D84"/>
    <w:rsid w:val="00262A24"/>
    <w:rsid w:val="00286C03"/>
    <w:rsid w:val="00290AFF"/>
    <w:rsid w:val="002A253C"/>
    <w:rsid w:val="002B5A84"/>
    <w:rsid w:val="003A2BCA"/>
    <w:rsid w:val="003B6234"/>
    <w:rsid w:val="003D1EF3"/>
    <w:rsid w:val="0044398A"/>
    <w:rsid w:val="00466601"/>
    <w:rsid w:val="004A6F22"/>
    <w:rsid w:val="00532268"/>
    <w:rsid w:val="00551DB6"/>
    <w:rsid w:val="005742AD"/>
    <w:rsid w:val="005A25F7"/>
    <w:rsid w:val="005B3380"/>
    <w:rsid w:val="005C56DC"/>
    <w:rsid w:val="005D2CC2"/>
    <w:rsid w:val="005F149D"/>
    <w:rsid w:val="005F4425"/>
    <w:rsid w:val="0063747F"/>
    <w:rsid w:val="006C44BD"/>
    <w:rsid w:val="00726877"/>
    <w:rsid w:val="007C100B"/>
    <w:rsid w:val="007D0E31"/>
    <w:rsid w:val="007E7D9A"/>
    <w:rsid w:val="007F7ACE"/>
    <w:rsid w:val="00882994"/>
    <w:rsid w:val="008B25C2"/>
    <w:rsid w:val="008C72AF"/>
    <w:rsid w:val="008E7958"/>
    <w:rsid w:val="009428B0"/>
    <w:rsid w:val="009477C0"/>
    <w:rsid w:val="009C32A5"/>
    <w:rsid w:val="009F56B4"/>
    <w:rsid w:val="00A11BFF"/>
    <w:rsid w:val="00A17D57"/>
    <w:rsid w:val="00A30F02"/>
    <w:rsid w:val="00A52637"/>
    <w:rsid w:val="00AB725A"/>
    <w:rsid w:val="00AD68B7"/>
    <w:rsid w:val="00B3351F"/>
    <w:rsid w:val="00BA5462"/>
    <w:rsid w:val="00BB46A9"/>
    <w:rsid w:val="00BE1550"/>
    <w:rsid w:val="00C0095F"/>
    <w:rsid w:val="00C26063"/>
    <w:rsid w:val="00C65B44"/>
    <w:rsid w:val="00C750D2"/>
    <w:rsid w:val="00C90D3C"/>
    <w:rsid w:val="00CB35BE"/>
    <w:rsid w:val="00D10E82"/>
    <w:rsid w:val="00D74E08"/>
    <w:rsid w:val="00D83AA8"/>
    <w:rsid w:val="00DA3279"/>
    <w:rsid w:val="00DB2948"/>
    <w:rsid w:val="00DF0844"/>
    <w:rsid w:val="00DF305E"/>
    <w:rsid w:val="00E13E01"/>
    <w:rsid w:val="00E55E22"/>
    <w:rsid w:val="00EC0A2E"/>
    <w:rsid w:val="00EF59BC"/>
    <w:rsid w:val="00F850DF"/>
    <w:rsid w:val="00F9654E"/>
    <w:rsid w:val="00FB4D10"/>
    <w:rsid w:val="00FB58F3"/>
    <w:rsid w:val="00FC54DA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E1AE"/>
  <w15:chartTrackingRefBased/>
  <w15:docId w15:val="{775F707E-B7D1-4073-8A80-47BDAF89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UB-Normal"/>
    <w:qFormat/>
    <w:rsid w:val="005D2CC2"/>
    <w:pPr>
      <w:spacing w:after="0"/>
    </w:pPr>
    <w:rPr>
      <w:rFonts w:ascii="Century Gothic" w:hAnsi="Century Gothic"/>
      <w:color w:val="404040" w:themeColor="text1" w:themeTint="BF"/>
      <w:sz w:val="20"/>
      <w:lang w:val="nl-NL"/>
    </w:rPr>
  </w:style>
  <w:style w:type="paragraph" w:styleId="Kop1">
    <w:name w:val="heading 1"/>
    <w:aliases w:val="UB-H1"/>
    <w:basedOn w:val="Standaard"/>
    <w:next w:val="Standaard"/>
    <w:link w:val="Kop1Char"/>
    <w:uiPriority w:val="9"/>
    <w:qFormat/>
    <w:rsid w:val="003D1EF3"/>
    <w:pPr>
      <w:keepNext/>
      <w:keepLines/>
      <w:spacing w:before="240"/>
      <w:outlineLvl w:val="0"/>
    </w:pPr>
    <w:rPr>
      <w:rFonts w:eastAsiaTheme="majorEastAsia" w:cstheme="majorBidi"/>
      <w:caps/>
      <w:color w:val="FF0000"/>
      <w:sz w:val="32"/>
      <w:szCs w:val="32"/>
    </w:rPr>
  </w:style>
  <w:style w:type="paragraph" w:styleId="Kop2">
    <w:name w:val="heading 2"/>
    <w:aliases w:val="UB-H2"/>
    <w:basedOn w:val="Standaard"/>
    <w:next w:val="Standaard"/>
    <w:link w:val="Kop2Char"/>
    <w:uiPriority w:val="9"/>
    <w:unhideWhenUsed/>
    <w:qFormat/>
    <w:rsid w:val="003D1EF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aliases w:val="UB-H3"/>
    <w:basedOn w:val="Standaard"/>
    <w:next w:val="Standaard"/>
    <w:link w:val="Kop3Char"/>
    <w:uiPriority w:val="9"/>
    <w:unhideWhenUsed/>
    <w:qFormat/>
    <w:rsid w:val="003D1EF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7958"/>
  </w:style>
  <w:style w:type="paragraph" w:styleId="Voettekst">
    <w:name w:val="footer"/>
    <w:basedOn w:val="Standaard"/>
    <w:link w:val="VoettekstChar"/>
    <w:uiPriority w:val="99"/>
    <w:unhideWhenUsed/>
    <w:rsid w:val="008E7958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7958"/>
  </w:style>
  <w:style w:type="character" w:customStyle="1" w:styleId="Kop1Char">
    <w:name w:val="Kop 1 Char"/>
    <w:aliases w:val="UB-H1 Char"/>
    <w:basedOn w:val="Standaardalinea-lettertype"/>
    <w:link w:val="Kop1"/>
    <w:uiPriority w:val="9"/>
    <w:rsid w:val="003D1EF3"/>
    <w:rPr>
      <w:rFonts w:ascii="Century Gothic" w:eastAsiaTheme="majorEastAsia" w:hAnsi="Century Gothic" w:cstheme="majorBidi"/>
      <w:caps/>
      <w:color w:val="FF0000"/>
      <w:sz w:val="32"/>
      <w:szCs w:val="32"/>
    </w:rPr>
  </w:style>
  <w:style w:type="character" w:customStyle="1" w:styleId="Kop2Char">
    <w:name w:val="Kop 2 Char"/>
    <w:aliases w:val="UB-H2 Char"/>
    <w:basedOn w:val="Standaardalinea-lettertype"/>
    <w:link w:val="Kop2"/>
    <w:uiPriority w:val="9"/>
    <w:rsid w:val="003D1EF3"/>
    <w:rPr>
      <w:rFonts w:ascii="Century Gothic" w:eastAsiaTheme="majorEastAsia" w:hAnsi="Century Gothic" w:cstheme="majorBidi"/>
      <w:color w:val="404040" w:themeColor="text1" w:themeTint="BF"/>
      <w:sz w:val="28"/>
      <w:szCs w:val="26"/>
    </w:rPr>
  </w:style>
  <w:style w:type="character" w:customStyle="1" w:styleId="Kop3Char">
    <w:name w:val="Kop 3 Char"/>
    <w:aliases w:val="UB-H3 Char"/>
    <w:basedOn w:val="Standaardalinea-lettertype"/>
    <w:link w:val="Kop3"/>
    <w:uiPriority w:val="9"/>
    <w:rsid w:val="003D1EF3"/>
    <w:rPr>
      <w:rFonts w:ascii="Century Gothic" w:eastAsiaTheme="majorEastAsia" w:hAnsi="Century Gothic" w:cstheme="majorBidi"/>
      <w:b/>
      <w:color w:val="404040" w:themeColor="text1" w:themeTint="BF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D1EF3"/>
    <w:pPr>
      <w:spacing w:line="240" w:lineRule="auto"/>
      <w:contextualSpacing/>
    </w:pPr>
    <w:rPr>
      <w:rFonts w:eastAsiaTheme="majorEastAsia" w:cstheme="majorBidi"/>
      <w:color w:val="FF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1EF3"/>
    <w:rPr>
      <w:rFonts w:ascii="Century Gothic" w:eastAsiaTheme="majorEastAsia" w:hAnsi="Century Gothic" w:cstheme="majorBidi"/>
      <w:color w:val="FF0000"/>
      <w:spacing w:val="-10"/>
      <w:kern w:val="28"/>
      <w:sz w:val="48"/>
      <w:szCs w:val="56"/>
    </w:rPr>
  </w:style>
  <w:style w:type="paragraph" w:styleId="Lijstalinea">
    <w:name w:val="List Paragraph"/>
    <w:basedOn w:val="Standaard"/>
    <w:uiPriority w:val="34"/>
    <w:qFormat/>
    <w:rsid w:val="007C100B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9C32A5"/>
    <w:pPr>
      <w:outlineLvl w:val="9"/>
    </w:pPr>
    <w:rPr>
      <w:sz w:val="36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28B0"/>
    <w:pPr>
      <w:spacing w:after="100"/>
    </w:pPr>
    <w:rPr>
      <w:color w:val="FF0000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428B0"/>
    <w:pPr>
      <w:spacing w:after="100"/>
      <w:ind w:left="4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9428B0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9C32A5"/>
    <w:rPr>
      <w:color w:val="0563C1" w:themeColor="hyperlink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rsid w:val="009C32A5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2A5"/>
    <w:rPr>
      <w:color w:val="5A5A5A" w:themeColor="text1" w:themeTint="A5"/>
      <w:spacing w:val="15"/>
    </w:rPr>
  </w:style>
  <w:style w:type="character" w:styleId="Paginanummer">
    <w:name w:val="page number"/>
    <w:basedOn w:val="Standaardalinea-lettertype"/>
    <w:rsid w:val="009C32A5"/>
  </w:style>
  <w:style w:type="paragraph" w:styleId="Normaalweb">
    <w:name w:val="Normal (Web)"/>
    <w:basedOn w:val="Standaard"/>
    <w:uiPriority w:val="99"/>
    <w:semiHidden/>
    <w:unhideWhenUsed/>
    <w:rsid w:val="008B25C2"/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5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003"/>
    <w:rPr>
      <w:rFonts w:ascii="Segoe UI" w:hAnsi="Segoe UI" w:cs="Segoe UI"/>
      <w:color w:val="404040" w:themeColor="text1" w:themeTint="BF"/>
      <w:sz w:val="18"/>
      <w:szCs w:val="18"/>
    </w:rPr>
  </w:style>
  <w:style w:type="table" w:styleId="Tabelraster">
    <w:name w:val="Table Grid"/>
    <w:basedOn w:val="Standaardtabel"/>
    <w:uiPriority w:val="39"/>
    <w:rsid w:val="00DF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loud%20Solutions\Dropbox\Ubbink%20Centrotherm%20Group\Projects\0.%20Marketing%20World\Projects\1.%20Ubbink\Rebranding%20Ubbink\Stationary\Quantes\2020%20-%20Final%20Layouts\UCGUB-0575_WORD_DOP-MWEL\UB-BE-MEMO-I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8A1-544D-4D4D-90FD-7CF6FD49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UB-BE-MEMO-II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van der Wel</dc:creator>
  <cp:keywords/>
  <dc:description/>
  <cp:lastModifiedBy>Casteleyn, Dominique (UB-BE)</cp:lastModifiedBy>
  <cp:revision>4</cp:revision>
  <cp:lastPrinted>2021-06-24T09:01:00Z</cp:lastPrinted>
  <dcterms:created xsi:type="dcterms:W3CDTF">2021-06-24T11:04:00Z</dcterms:created>
  <dcterms:modified xsi:type="dcterms:W3CDTF">2021-06-24T11:04:00Z</dcterms:modified>
</cp:coreProperties>
</file>