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D775" w14:textId="77777777" w:rsidR="00D57BBA" w:rsidRPr="00D24665" w:rsidRDefault="00D57BBA" w:rsidP="00D57BBA">
      <w:pPr>
        <w:pStyle w:val="Kop2"/>
        <w:rPr>
          <w:lang w:val="nl-BE"/>
        </w:rPr>
      </w:pPr>
      <w:bookmarkStart w:id="0" w:name="_Hlk55388918"/>
      <w:bookmarkEnd w:id="0"/>
      <w:r w:rsidRPr="00D24665">
        <w:rPr>
          <w:lang w:val="nl-BE"/>
        </w:rPr>
        <w:t xml:space="preserve">Lastenboekomschrijving </w:t>
      </w:r>
    </w:p>
    <w:p w14:paraId="684360F2" w14:textId="78E28CD1" w:rsidR="00D57BBA" w:rsidRPr="00BA0D0C" w:rsidRDefault="00BA0D0C" w:rsidP="00D57BBA">
      <w:pPr>
        <w:pStyle w:val="Kop1"/>
        <w:rPr>
          <w:lang w:val="nl-BE"/>
        </w:rPr>
      </w:pPr>
      <w:bookmarkStart w:id="1" w:name="_Hlk9525824"/>
      <w:r w:rsidRPr="00BA0D0C">
        <w:rPr>
          <w:lang w:val="nl-BE"/>
        </w:rPr>
        <w:t>collectie</w:t>
      </w:r>
      <w:r w:rsidR="00E277A0">
        <w:rPr>
          <w:lang w:val="nl-BE"/>
        </w:rPr>
        <w:t>ve</w:t>
      </w:r>
      <w:r w:rsidRPr="00BA0D0C">
        <w:rPr>
          <w:lang w:val="nl-BE"/>
        </w:rPr>
        <w:t xml:space="preserve"> rookgasafvoerkanalen</w:t>
      </w:r>
    </w:p>
    <w:p w14:paraId="7BEB12A8" w14:textId="54383417" w:rsidR="00D57BBA" w:rsidRPr="00BA0D0C" w:rsidRDefault="00BA0D0C" w:rsidP="00D57BBA">
      <w:pPr>
        <w:pStyle w:val="Kop1"/>
        <w:rPr>
          <w:lang w:val="nl-BE"/>
        </w:rPr>
      </w:pPr>
      <w:r>
        <w:rPr>
          <w:lang w:val="nl-BE"/>
        </w:rPr>
        <w:t xml:space="preserve">ubbink </w:t>
      </w:r>
      <w:r w:rsidRPr="00BA0D0C">
        <w:rPr>
          <w:lang w:val="nl-BE"/>
        </w:rPr>
        <w:t>clv pp/g</w:t>
      </w:r>
      <w:r>
        <w:rPr>
          <w:lang w:val="nl-BE"/>
        </w:rPr>
        <w:t>alva</w:t>
      </w:r>
    </w:p>
    <w:p w14:paraId="0437A2B5" w14:textId="77777777" w:rsidR="00D57BBA" w:rsidRPr="00BA0D0C" w:rsidRDefault="00D57BBA" w:rsidP="00D57BBA">
      <w:pPr>
        <w:rPr>
          <w:noProof/>
          <w:szCs w:val="20"/>
          <w:lang w:val="nl-BE"/>
        </w:rPr>
      </w:pPr>
    </w:p>
    <w:p w14:paraId="6569ADFA" w14:textId="77777777" w:rsidR="00D57BBA" w:rsidRPr="00D57BBA" w:rsidRDefault="00D57BBA" w:rsidP="00D57BBA">
      <w:pPr>
        <w:rPr>
          <w:noProof/>
          <w:szCs w:val="20"/>
          <w:lang w:val="nl-BE"/>
        </w:rPr>
      </w:pPr>
      <w:r w:rsidRPr="00D57BBA">
        <w:rPr>
          <w:b/>
          <w:bCs/>
          <w:noProof/>
          <w:szCs w:val="20"/>
          <w:u w:val="single"/>
          <w:lang w:val="nl-BE"/>
        </w:rPr>
        <w:t>Fabrikant</w:t>
      </w:r>
      <w:r w:rsidRPr="00D57BBA">
        <w:rPr>
          <w:noProof/>
          <w:szCs w:val="20"/>
          <w:lang w:val="nl-BE"/>
        </w:rPr>
        <w:tab/>
      </w:r>
      <w:r w:rsidRPr="00D57BBA">
        <w:rPr>
          <w:noProof/>
          <w:szCs w:val="20"/>
          <w:lang w:val="nl-BE"/>
        </w:rPr>
        <w:tab/>
        <w:t>Ubbink</w:t>
      </w:r>
    </w:p>
    <w:p w14:paraId="224440D0" w14:textId="77777777" w:rsidR="00D57BBA" w:rsidRPr="00D57BBA" w:rsidRDefault="00D57BBA" w:rsidP="00D57BBA">
      <w:pPr>
        <w:rPr>
          <w:b/>
          <w:bCs/>
          <w:noProof/>
          <w:szCs w:val="20"/>
          <w:lang w:val="nl-BE"/>
        </w:rPr>
      </w:pPr>
    </w:p>
    <w:p w14:paraId="0D2FD7C9" w14:textId="5B50A0E3" w:rsidR="00D57BBA" w:rsidRDefault="00D57BBA" w:rsidP="00D57BBA">
      <w:pPr>
        <w:rPr>
          <w:noProof/>
          <w:szCs w:val="20"/>
          <w:lang w:val="nl-BE"/>
        </w:rPr>
      </w:pPr>
      <w:r w:rsidRPr="00D57BBA">
        <w:rPr>
          <w:b/>
          <w:bCs/>
          <w:noProof/>
          <w:szCs w:val="20"/>
          <w:u w:val="single"/>
          <w:lang w:val="nl-BE"/>
        </w:rPr>
        <w:t>Handelsmerk</w:t>
      </w:r>
      <w:r w:rsidRPr="00D57BBA">
        <w:rPr>
          <w:b/>
          <w:bCs/>
          <w:noProof/>
          <w:szCs w:val="20"/>
          <w:lang w:val="nl-BE"/>
        </w:rPr>
        <w:tab/>
      </w:r>
      <w:r w:rsidRPr="00D57BBA">
        <w:rPr>
          <w:noProof/>
          <w:szCs w:val="20"/>
          <w:lang w:val="nl-BE"/>
        </w:rPr>
        <w:tab/>
      </w:r>
      <w:r w:rsidR="00BA0D0C">
        <w:rPr>
          <w:noProof/>
          <w:szCs w:val="20"/>
          <w:lang w:val="nl-BE"/>
        </w:rPr>
        <w:t>CLV PP/Galva</w:t>
      </w:r>
    </w:p>
    <w:p w14:paraId="3F3910F6" w14:textId="77777777" w:rsidR="00BA0D0C" w:rsidRPr="00D57BBA" w:rsidRDefault="00BA0D0C" w:rsidP="00D57BBA">
      <w:pPr>
        <w:rPr>
          <w:noProof/>
          <w:szCs w:val="20"/>
          <w:lang w:val="nl-BE"/>
        </w:rPr>
      </w:pPr>
    </w:p>
    <w:bookmarkEnd w:id="1"/>
    <w:p w14:paraId="7F75E28D" w14:textId="77777777" w:rsidR="00D57BBA" w:rsidRPr="00D57BBA" w:rsidRDefault="00D57BBA" w:rsidP="00D57BBA">
      <w:pPr>
        <w:rPr>
          <w:b/>
          <w:szCs w:val="20"/>
          <w:u w:val="single"/>
          <w:lang w:val="nl-BE"/>
        </w:rPr>
      </w:pPr>
      <w:r w:rsidRPr="00D57BBA">
        <w:rPr>
          <w:b/>
          <w:szCs w:val="20"/>
          <w:u w:val="single"/>
          <w:lang w:val="nl-BE"/>
        </w:rPr>
        <w:t xml:space="preserve">Omschrijving </w:t>
      </w:r>
    </w:p>
    <w:p w14:paraId="1B447DED" w14:textId="1ABE9F20" w:rsidR="00BA0D0C" w:rsidRDefault="00BA0D0C" w:rsidP="00D57BBA">
      <w:pPr>
        <w:pStyle w:val="80"/>
        <w:rPr>
          <w:bCs w:val="0"/>
          <w:color w:val="404040" w:themeColor="text1" w:themeTint="BF"/>
          <w:sz w:val="20"/>
          <w:szCs w:val="20"/>
        </w:rPr>
      </w:pPr>
      <w:r w:rsidRPr="00F225B9">
        <w:rPr>
          <w:b/>
          <w:color w:val="404040" w:themeColor="text1" w:themeTint="BF"/>
          <w:sz w:val="20"/>
          <w:szCs w:val="20"/>
        </w:rPr>
        <w:t>Collectief</w:t>
      </w:r>
      <w:r>
        <w:rPr>
          <w:bCs w:val="0"/>
          <w:color w:val="404040" w:themeColor="text1" w:themeTint="BF"/>
          <w:sz w:val="20"/>
          <w:szCs w:val="20"/>
        </w:rPr>
        <w:t xml:space="preserve"> </w:t>
      </w:r>
      <w:r w:rsidRPr="00F225B9">
        <w:rPr>
          <w:b/>
          <w:color w:val="404040" w:themeColor="text1" w:themeTint="BF"/>
          <w:sz w:val="20"/>
          <w:szCs w:val="20"/>
        </w:rPr>
        <w:t>rookgasafvoerkanaal</w:t>
      </w:r>
      <w:r>
        <w:rPr>
          <w:bCs w:val="0"/>
          <w:color w:val="404040" w:themeColor="text1" w:themeTint="BF"/>
          <w:sz w:val="20"/>
          <w:szCs w:val="20"/>
        </w:rPr>
        <w:t xml:space="preserve">, werkend in </w:t>
      </w:r>
      <w:r w:rsidRPr="00F225B9">
        <w:rPr>
          <w:b/>
          <w:color w:val="404040" w:themeColor="text1" w:themeTint="BF"/>
          <w:sz w:val="20"/>
          <w:szCs w:val="20"/>
        </w:rPr>
        <w:t>overdruk</w:t>
      </w:r>
      <w:r>
        <w:rPr>
          <w:bCs w:val="0"/>
          <w:color w:val="404040" w:themeColor="text1" w:themeTint="BF"/>
          <w:sz w:val="20"/>
          <w:szCs w:val="20"/>
        </w:rPr>
        <w:t xml:space="preserve">, voor het aansluiten van </w:t>
      </w:r>
      <w:r w:rsidRPr="00F225B9">
        <w:rPr>
          <w:b/>
          <w:color w:val="404040" w:themeColor="text1" w:themeTint="BF"/>
          <w:sz w:val="20"/>
          <w:szCs w:val="20"/>
        </w:rPr>
        <w:t>verschillende</w:t>
      </w:r>
      <w:r>
        <w:rPr>
          <w:bCs w:val="0"/>
          <w:color w:val="404040" w:themeColor="text1" w:themeTint="BF"/>
          <w:sz w:val="20"/>
          <w:szCs w:val="20"/>
        </w:rPr>
        <w:t xml:space="preserve"> condenserende </w:t>
      </w:r>
      <w:r w:rsidRPr="00F225B9">
        <w:rPr>
          <w:b/>
          <w:color w:val="404040" w:themeColor="text1" w:themeTint="BF"/>
          <w:sz w:val="20"/>
          <w:szCs w:val="20"/>
        </w:rPr>
        <w:t>gaswandketels</w:t>
      </w:r>
      <w:r>
        <w:rPr>
          <w:bCs w:val="0"/>
          <w:color w:val="404040" w:themeColor="text1" w:themeTint="BF"/>
          <w:sz w:val="20"/>
          <w:szCs w:val="20"/>
        </w:rPr>
        <w:t xml:space="preserve"> met hetzelfde merk en type, voorzien van een </w:t>
      </w:r>
      <w:r w:rsidRPr="00F225B9">
        <w:rPr>
          <w:b/>
          <w:color w:val="404040" w:themeColor="text1" w:themeTint="BF"/>
          <w:sz w:val="20"/>
          <w:szCs w:val="20"/>
        </w:rPr>
        <w:t>terugslagklep</w:t>
      </w:r>
      <w:r>
        <w:rPr>
          <w:bCs w:val="0"/>
          <w:color w:val="404040" w:themeColor="text1" w:themeTint="BF"/>
          <w:sz w:val="20"/>
          <w:szCs w:val="20"/>
        </w:rPr>
        <w:t xml:space="preserve">. </w:t>
      </w:r>
    </w:p>
    <w:p w14:paraId="1DEB4433" w14:textId="65A42D7E" w:rsidR="00BA0D0C" w:rsidRDefault="00BA0D0C" w:rsidP="00D57BBA">
      <w:pPr>
        <w:pStyle w:val="80"/>
        <w:rPr>
          <w:bCs w:val="0"/>
          <w:color w:val="404040" w:themeColor="text1" w:themeTint="BF"/>
          <w:sz w:val="20"/>
          <w:szCs w:val="20"/>
        </w:rPr>
      </w:pPr>
    </w:p>
    <w:p w14:paraId="472D597A" w14:textId="77777777" w:rsidR="00D57BBA" w:rsidRPr="00D57BBA" w:rsidRDefault="00D57BBA" w:rsidP="00D57BBA">
      <w:pPr>
        <w:rPr>
          <w:b/>
          <w:szCs w:val="20"/>
          <w:u w:val="single"/>
          <w:lang w:val="nl-BE"/>
        </w:rPr>
      </w:pPr>
      <w:r w:rsidRPr="00D57BBA">
        <w:rPr>
          <w:b/>
          <w:szCs w:val="20"/>
          <w:u w:val="single"/>
          <w:lang w:val="nl-BE"/>
        </w:rPr>
        <w:t>Systeem</w:t>
      </w:r>
    </w:p>
    <w:p w14:paraId="46A13B47" w14:textId="77777777" w:rsidR="00E277A0" w:rsidRDefault="00BA0D0C" w:rsidP="005D7F76">
      <w:pPr>
        <w:pStyle w:val="80"/>
        <w:rPr>
          <w:bCs w:val="0"/>
          <w:color w:val="404040" w:themeColor="text1" w:themeTint="BF"/>
          <w:sz w:val="20"/>
          <w:szCs w:val="20"/>
        </w:rPr>
      </w:pPr>
      <w:r w:rsidRPr="00BA0D0C">
        <w:rPr>
          <w:bCs w:val="0"/>
          <w:color w:val="404040" w:themeColor="text1" w:themeTint="BF"/>
          <w:sz w:val="20"/>
          <w:szCs w:val="20"/>
        </w:rPr>
        <w:t xml:space="preserve">Dit </w:t>
      </w:r>
      <w:r w:rsidR="005D7F76" w:rsidRPr="00F225B9">
        <w:rPr>
          <w:b/>
          <w:color w:val="404040" w:themeColor="text1" w:themeTint="BF"/>
          <w:sz w:val="20"/>
          <w:szCs w:val="20"/>
        </w:rPr>
        <w:t>concentrisch</w:t>
      </w:r>
      <w:r w:rsidR="005D7F76">
        <w:rPr>
          <w:bCs w:val="0"/>
          <w:color w:val="404040" w:themeColor="text1" w:themeTint="BF"/>
          <w:sz w:val="20"/>
          <w:szCs w:val="20"/>
        </w:rPr>
        <w:t xml:space="preserve"> </w:t>
      </w:r>
      <w:r w:rsidRPr="00BA0D0C">
        <w:rPr>
          <w:bCs w:val="0"/>
          <w:color w:val="404040" w:themeColor="text1" w:themeTint="BF"/>
          <w:sz w:val="20"/>
          <w:szCs w:val="20"/>
        </w:rPr>
        <w:t xml:space="preserve">systeem werkt </w:t>
      </w:r>
      <w:r w:rsidR="00E277A0">
        <w:rPr>
          <w:bCs w:val="0"/>
          <w:color w:val="404040" w:themeColor="text1" w:themeTint="BF"/>
          <w:sz w:val="20"/>
          <w:szCs w:val="20"/>
        </w:rPr>
        <w:t>in overdruk</w:t>
      </w:r>
      <w:r w:rsidRPr="00BA0D0C">
        <w:rPr>
          <w:bCs w:val="0"/>
          <w:color w:val="404040" w:themeColor="text1" w:themeTint="BF"/>
          <w:sz w:val="20"/>
          <w:szCs w:val="20"/>
        </w:rPr>
        <w:t xml:space="preserve"> en bestaat uit een</w:t>
      </w:r>
      <w:r w:rsidR="005D7F76">
        <w:rPr>
          <w:bCs w:val="0"/>
          <w:color w:val="404040" w:themeColor="text1" w:themeTint="BF"/>
          <w:sz w:val="20"/>
          <w:szCs w:val="20"/>
        </w:rPr>
        <w:t xml:space="preserve"> kanaal voor de gemeenschappelijke </w:t>
      </w:r>
      <w:r w:rsidR="005D7F76" w:rsidRPr="00F225B9">
        <w:rPr>
          <w:b/>
          <w:color w:val="404040" w:themeColor="text1" w:themeTint="BF"/>
          <w:sz w:val="20"/>
          <w:szCs w:val="20"/>
        </w:rPr>
        <w:t>rookgasafvoer</w:t>
      </w:r>
      <w:r w:rsidR="005D7F76">
        <w:rPr>
          <w:bCs w:val="0"/>
          <w:color w:val="404040" w:themeColor="text1" w:themeTint="BF"/>
          <w:sz w:val="20"/>
          <w:szCs w:val="20"/>
        </w:rPr>
        <w:t xml:space="preserve"> in </w:t>
      </w:r>
      <w:r w:rsidR="005D7F76" w:rsidRPr="00F225B9">
        <w:rPr>
          <w:b/>
          <w:color w:val="404040" w:themeColor="text1" w:themeTint="BF"/>
          <w:sz w:val="20"/>
          <w:szCs w:val="20"/>
        </w:rPr>
        <w:t>PP</w:t>
      </w:r>
      <w:r w:rsidR="005D7F76">
        <w:rPr>
          <w:bCs w:val="0"/>
          <w:color w:val="404040" w:themeColor="text1" w:themeTint="BF"/>
          <w:sz w:val="20"/>
          <w:szCs w:val="20"/>
        </w:rPr>
        <w:t xml:space="preserve"> (Polypropyleen) en </w:t>
      </w:r>
      <w:r w:rsidRPr="00BA0D0C">
        <w:rPr>
          <w:bCs w:val="0"/>
          <w:color w:val="404040" w:themeColor="text1" w:themeTint="BF"/>
          <w:sz w:val="20"/>
          <w:szCs w:val="20"/>
        </w:rPr>
        <w:t xml:space="preserve">een </w:t>
      </w:r>
      <w:r w:rsidR="005D7F76" w:rsidRPr="00F225B9">
        <w:rPr>
          <w:b/>
          <w:color w:val="404040" w:themeColor="text1" w:themeTint="BF"/>
          <w:sz w:val="20"/>
          <w:szCs w:val="20"/>
        </w:rPr>
        <w:t>gegalvaniseerd</w:t>
      </w:r>
      <w:r w:rsidR="005D7F76">
        <w:rPr>
          <w:bCs w:val="0"/>
          <w:color w:val="404040" w:themeColor="text1" w:themeTint="BF"/>
          <w:sz w:val="20"/>
          <w:szCs w:val="20"/>
        </w:rPr>
        <w:t xml:space="preserve"> </w:t>
      </w:r>
      <w:r>
        <w:rPr>
          <w:bCs w:val="0"/>
          <w:color w:val="404040" w:themeColor="text1" w:themeTint="BF"/>
          <w:sz w:val="20"/>
          <w:szCs w:val="20"/>
        </w:rPr>
        <w:t>kanaal</w:t>
      </w:r>
      <w:r w:rsidRPr="00BA0D0C">
        <w:rPr>
          <w:bCs w:val="0"/>
          <w:color w:val="404040" w:themeColor="text1" w:themeTint="BF"/>
          <w:sz w:val="20"/>
          <w:szCs w:val="20"/>
        </w:rPr>
        <w:t xml:space="preserve"> voor de gemeenschappelijke </w:t>
      </w:r>
      <w:r w:rsidRPr="00F225B9">
        <w:rPr>
          <w:b/>
          <w:color w:val="404040" w:themeColor="text1" w:themeTint="BF"/>
          <w:sz w:val="20"/>
          <w:szCs w:val="20"/>
        </w:rPr>
        <w:t>toevoer</w:t>
      </w:r>
      <w:r w:rsidRPr="00BA0D0C">
        <w:rPr>
          <w:bCs w:val="0"/>
          <w:color w:val="404040" w:themeColor="text1" w:themeTint="BF"/>
          <w:sz w:val="20"/>
          <w:szCs w:val="20"/>
        </w:rPr>
        <w:t xml:space="preserve"> van verbrandingslucht. </w:t>
      </w:r>
      <w:r w:rsidR="00E277A0">
        <w:rPr>
          <w:bCs w:val="0"/>
          <w:color w:val="404040" w:themeColor="text1" w:themeTint="BF"/>
          <w:sz w:val="20"/>
          <w:szCs w:val="20"/>
        </w:rPr>
        <w:t>Dit</w:t>
      </w:r>
      <w:r w:rsidRPr="00BA0D0C">
        <w:rPr>
          <w:bCs w:val="0"/>
          <w:color w:val="404040" w:themeColor="text1" w:themeTint="BF"/>
          <w:sz w:val="20"/>
          <w:szCs w:val="20"/>
        </w:rPr>
        <w:t xml:space="preserve"> CLV</w:t>
      </w:r>
      <w:r w:rsidR="003272E2">
        <w:rPr>
          <w:bCs w:val="0"/>
          <w:color w:val="404040" w:themeColor="text1" w:themeTint="BF"/>
          <w:sz w:val="20"/>
          <w:szCs w:val="20"/>
        </w:rPr>
        <w:t xml:space="preserve"> </w:t>
      </w:r>
      <w:r w:rsidRPr="00BA0D0C">
        <w:rPr>
          <w:bCs w:val="0"/>
          <w:color w:val="404040" w:themeColor="text1" w:themeTint="BF"/>
          <w:sz w:val="20"/>
          <w:szCs w:val="20"/>
        </w:rPr>
        <w:t xml:space="preserve">systeem is uitsluitend bestemd </w:t>
      </w:r>
      <w:r w:rsidR="00E277A0">
        <w:rPr>
          <w:bCs w:val="0"/>
          <w:color w:val="404040" w:themeColor="text1" w:themeTint="BF"/>
          <w:sz w:val="20"/>
          <w:szCs w:val="20"/>
        </w:rPr>
        <w:t xml:space="preserve">voor </w:t>
      </w:r>
      <w:r w:rsidRPr="00F225B9">
        <w:rPr>
          <w:b/>
          <w:color w:val="404040" w:themeColor="text1" w:themeTint="BF"/>
          <w:sz w:val="20"/>
          <w:szCs w:val="20"/>
        </w:rPr>
        <w:t>condenserende</w:t>
      </w:r>
      <w:r>
        <w:rPr>
          <w:bCs w:val="0"/>
          <w:color w:val="404040" w:themeColor="text1" w:themeTint="BF"/>
          <w:sz w:val="20"/>
          <w:szCs w:val="20"/>
        </w:rPr>
        <w:t xml:space="preserve"> gaswandketels</w:t>
      </w:r>
      <w:r w:rsidR="005D7F76">
        <w:rPr>
          <w:bCs w:val="0"/>
          <w:color w:val="404040" w:themeColor="text1" w:themeTint="BF"/>
          <w:sz w:val="20"/>
          <w:szCs w:val="20"/>
        </w:rPr>
        <w:t xml:space="preserve"> en wordt toegepast in </w:t>
      </w:r>
      <w:r w:rsidR="005D7F76" w:rsidRPr="00F225B9">
        <w:rPr>
          <w:b/>
          <w:color w:val="404040" w:themeColor="text1" w:themeTint="BF"/>
          <w:sz w:val="20"/>
          <w:szCs w:val="20"/>
        </w:rPr>
        <w:t>appartementsgebouwen</w:t>
      </w:r>
      <w:r w:rsidR="005D7F76">
        <w:rPr>
          <w:bCs w:val="0"/>
          <w:color w:val="404040" w:themeColor="text1" w:themeTint="BF"/>
          <w:sz w:val="20"/>
          <w:szCs w:val="20"/>
        </w:rPr>
        <w:t xml:space="preserve">, zowel nieuwbouw als renovatie. </w:t>
      </w:r>
      <w:r w:rsidR="0026242B">
        <w:rPr>
          <w:bCs w:val="0"/>
          <w:color w:val="404040" w:themeColor="text1" w:themeTint="BF"/>
          <w:sz w:val="20"/>
          <w:szCs w:val="20"/>
        </w:rPr>
        <w:t>Voor de diameters 110/160, 125/200 en 160/2</w:t>
      </w:r>
      <w:r w:rsidR="00020C5D">
        <w:rPr>
          <w:bCs w:val="0"/>
          <w:color w:val="404040" w:themeColor="text1" w:themeTint="BF"/>
          <w:sz w:val="20"/>
          <w:szCs w:val="20"/>
        </w:rPr>
        <w:t>5</w:t>
      </w:r>
      <w:r w:rsidR="0026242B">
        <w:rPr>
          <w:bCs w:val="0"/>
          <w:color w:val="404040" w:themeColor="text1" w:themeTint="BF"/>
          <w:sz w:val="20"/>
          <w:szCs w:val="20"/>
        </w:rPr>
        <w:t xml:space="preserve">0 is het CLV systeem verkrijgbaar in een </w:t>
      </w:r>
      <w:r w:rsidR="0026242B" w:rsidRPr="00F225B9">
        <w:rPr>
          <w:b/>
          <w:color w:val="404040" w:themeColor="text1" w:themeTint="BF"/>
          <w:sz w:val="20"/>
          <w:szCs w:val="20"/>
        </w:rPr>
        <w:t>handige</w:t>
      </w:r>
      <w:r w:rsidR="0026242B">
        <w:rPr>
          <w:bCs w:val="0"/>
          <w:color w:val="404040" w:themeColor="text1" w:themeTint="BF"/>
          <w:sz w:val="20"/>
          <w:szCs w:val="20"/>
        </w:rPr>
        <w:t xml:space="preserve"> </w:t>
      </w:r>
      <w:r w:rsidR="0026242B" w:rsidRPr="00F225B9">
        <w:rPr>
          <w:b/>
          <w:color w:val="404040" w:themeColor="text1" w:themeTint="BF"/>
          <w:sz w:val="20"/>
          <w:szCs w:val="20"/>
        </w:rPr>
        <w:t>kit</w:t>
      </w:r>
      <w:r w:rsidR="00E277A0">
        <w:rPr>
          <w:b/>
          <w:color w:val="404040" w:themeColor="text1" w:themeTint="BF"/>
          <w:sz w:val="20"/>
          <w:szCs w:val="20"/>
        </w:rPr>
        <w:t xml:space="preserve"> per verdieping</w:t>
      </w:r>
      <w:r w:rsidR="0026242B">
        <w:rPr>
          <w:bCs w:val="0"/>
          <w:color w:val="404040" w:themeColor="text1" w:themeTint="BF"/>
          <w:sz w:val="20"/>
          <w:szCs w:val="20"/>
        </w:rPr>
        <w:t>. Voor de diameter</w:t>
      </w:r>
      <w:r w:rsidR="0026242B" w:rsidRPr="003272E2">
        <w:rPr>
          <w:bCs w:val="0"/>
          <w:sz w:val="20"/>
          <w:szCs w:val="20"/>
        </w:rPr>
        <w:t xml:space="preserve"> 2</w:t>
      </w:r>
      <w:r w:rsidR="006B375A">
        <w:rPr>
          <w:bCs w:val="0"/>
          <w:sz w:val="20"/>
          <w:szCs w:val="20"/>
        </w:rPr>
        <w:t>0</w:t>
      </w:r>
      <w:r w:rsidR="0026242B" w:rsidRPr="003272E2">
        <w:rPr>
          <w:bCs w:val="0"/>
          <w:sz w:val="20"/>
          <w:szCs w:val="20"/>
        </w:rPr>
        <w:t>0</w:t>
      </w:r>
      <w:r w:rsidR="003272E2" w:rsidRPr="003272E2">
        <w:rPr>
          <w:bCs w:val="0"/>
          <w:sz w:val="20"/>
          <w:szCs w:val="20"/>
        </w:rPr>
        <w:t>/300</w:t>
      </w:r>
      <w:r w:rsidR="0026242B" w:rsidRPr="003272E2">
        <w:rPr>
          <w:bCs w:val="0"/>
          <w:sz w:val="20"/>
          <w:szCs w:val="20"/>
        </w:rPr>
        <w:t xml:space="preserve"> </w:t>
      </w:r>
      <w:r w:rsidR="00020C5D">
        <w:rPr>
          <w:bCs w:val="0"/>
          <w:color w:val="404040" w:themeColor="text1" w:themeTint="BF"/>
          <w:sz w:val="20"/>
          <w:szCs w:val="20"/>
        </w:rPr>
        <w:t>zijn</w:t>
      </w:r>
      <w:r w:rsidR="0026242B">
        <w:rPr>
          <w:bCs w:val="0"/>
          <w:color w:val="404040" w:themeColor="text1" w:themeTint="BF"/>
          <w:sz w:val="20"/>
          <w:szCs w:val="20"/>
        </w:rPr>
        <w:t xml:space="preserve"> de componenten afzonderlijk </w:t>
      </w:r>
      <w:r w:rsidR="00020C5D">
        <w:rPr>
          <w:bCs w:val="0"/>
          <w:color w:val="404040" w:themeColor="text1" w:themeTint="BF"/>
          <w:sz w:val="20"/>
          <w:szCs w:val="20"/>
        </w:rPr>
        <w:t>beschikbaar</w:t>
      </w:r>
      <w:r w:rsidR="0026242B">
        <w:rPr>
          <w:bCs w:val="0"/>
          <w:color w:val="404040" w:themeColor="text1" w:themeTint="BF"/>
          <w:sz w:val="20"/>
          <w:szCs w:val="20"/>
        </w:rPr>
        <w:t xml:space="preserve">. </w:t>
      </w:r>
    </w:p>
    <w:p w14:paraId="5099DE31" w14:textId="583D66E5" w:rsidR="005D7F76" w:rsidRPr="00D57BBA" w:rsidRDefault="003272E2" w:rsidP="005D7F76">
      <w:pPr>
        <w:pStyle w:val="80"/>
        <w:rPr>
          <w:szCs w:val="20"/>
        </w:rPr>
      </w:pPr>
      <w:r>
        <w:rPr>
          <w:bCs w:val="0"/>
          <w:color w:val="404040" w:themeColor="text1" w:themeTint="BF"/>
          <w:sz w:val="20"/>
          <w:szCs w:val="20"/>
        </w:rPr>
        <w:t>De</w:t>
      </w:r>
      <w:r w:rsidR="00E277A0">
        <w:rPr>
          <w:bCs w:val="0"/>
          <w:color w:val="404040" w:themeColor="text1" w:themeTint="BF"/>
          <w:sz w:val="20"/>
          <w:szCs w:val="20"/>
        </w:rPr>
        <w:t xml:space="preserve"> </w:t>
      </w:r>
      <w:r>
        <w:rPr>
          <w:bCs w:val="0"/>
          <w:color w:val="404040" w:themeColor="text1" w:themeTint="BF"/>
          <w:sz w:val="20"/>
          <w:szCs w:val="20"/>
        </w:rPr>
        <w:t>aansluiting naar de condenserende ketels is steeds 80/125.</w:t>
      </w:r>
    </w:p>
    <w:p w14:paraId="56CEB65A" w14:textId="77777777" w:rsidR="00D57BBA" w:rsidRPr="00D57BBA" w:rsidRDefault="00D57BBA" w:rsidP="00D57BBA">
      <w:pPr>
        <w:rPr>
          <w:szCs w:val="20"/>
          <w:lang w:val="nl-BE"/>
        </w:rPr>
      </w:pPr>
    </w:p>
    <w:p w14:paraId="53367D73" w14:textId="76CF4607" w:rsidR="00D57BBA" w:rsidRPr="00D57BBA" w:rsidRDefault="005D7F76" w:rsidP="00D57BBA">
      <w:pPr>
        <w:rPr>
          <w:b/>
          <w:szCs w:val="20"/>
          <w:u w:val="single"/>
          <w:lang w:val="nl-BE"/>
        </w:rPr>
      </w:pPr>
      <w:r>
        <w:rPr>
          <w:b/>
          <w:szCs w:val="20"/>
          <w:u w:val="single"/>
          <w:lang w:val="nl-BE"/>
        </w:rPr>
        <w:t xml:space="preserve">Samenstelling </w:t>
      </w:r>
    </w:p>
    <w:p w14:paraId="31CC2EFE" w14:textId="44E7EDDF" w:rsidR="0026242B" w:rsidRPr="0026242B" w:rsidRDefault="0026242B" w:rsidP="0026242B">
      <w:pPr>
        <w:rPr>
          <w:szCs w:val="20"/>
          <w:lang w:val="nl-BE"/>
        </w:rPr>
      </w:pPr>
      <w:r w:rsidRPr="0026242B">
        <w:rPr>
          <w:szCs w:val="20"/>
          <w:lang w:val="nl-BE"/>
        </w:rPr>
        <w:t>De samenstelling van de kits is afgestemd op de</w:t>
      </w:r>
      <w:r>
        <w:rPr>
          <w:szCs w:val="20"/>
          <w:lang w:val="nl-BE"/>
        </w:rPr>
        <w:t xml:space="preserve"> </w:t>
      </w:r>
      <w:r w:rsidRPr="0026242B">
        <w:rPr>
          <w:szCs w:val="20"/>
          <w:lang w:val="nl-BE"/>
        </w:rPr>
        <w:t xml:space="preserve">verdiepingen: startniveau, verdiepingsniveau en </w:t>
      </w:r>
      <w:proofErr w:type="spellStart"/>
      <w:r w:rsidRPr="0026242B">
        <w:rPr>
          <w:szCs w:val="20"/>
          <w:lang w:val="nl-BE"/>
        </w:rPr>
        <w:t>dakniveau</w:t>
      </w:r>
      <w:proofErr w:type="spellEnd"/>
      <w:r w:rsidRPr="0026242B">
        <w:rPr>
          <w:szCs w:val="20"/>
          <w:lang w:val="nl-BE"/>
        </w:rPr>
        <w:t>.</w:t>
      </w:r>
    </w:p>
    <w:p w14:paraId="1EDBBB63" w14:textId="7AAB8AB1" w:rsidR="0026242B" w:rsidRPr="0026242B" w:rsidRDefault="0026242B" w:rsidP="0026242B">
      <w:pPr>
        <w:rPr>
          <w:szCs w:val="20"/>
          <w:lang w:val="nl-BE"/>
        </w:rPr>
      </w:pPr>
      <w:r w:rsidRPr="0026242B">
        <w:rPr>
          <w:szCs w:val="20"/>
          <w:lang w:val="nl-BE"/>
        </w:rPr>
        <w:t>De kit</w:t>
      </w:r>
      <w:r>
        <w:rPr>
          <w:szCs w:val="20"/>
          <w:lang w:val="nl-BE"/>
        </w:rPr>
        <w:t xml:space="preserve"> startniveau</w:t>
      </w:r>
      <w:r w:rsidRPr="0026242B">
        <w:rPr>
          <w:szCs w:val="20"/>
          <w:lang w:val="nl-BE"/>
        </w:rPr>
        <w:t xml:space="preserve"> bevat alle materialen om een CLV systeem te installeren</w:t>
      </w:r>
      <w:r>
        <w:rPr>
          <w:szCs w:val="20"/>
          <w:lang w:val="nl-BE"/>
        </w:rPr>
        <w:t xml:space="preserve"> </w:t>
      </w:r>
      <w:r w:rsidRPr="0026242B">
        <w:rPr>
          <w:szCs w:val="20"/>
          <w:lang w:val="nl-BE"/>
        </w:rPr>
        <w:t>vanaf de benedenverdieping. Het CLV systeem begint met</w:t>
      </w:r>
      <w:r>
        <w:rPr>
          <w:szCs w:val="20"/>
          <w:lang w:val="nl-BE"/>
        </w:rPr>
        <w:t xml:space="preserve"> </w:t>
      </w:r>
      <w:r w:rsidRPr="0026242B">
        <w:rPr>
          <w:szCs w:val="20"/>
          <w:lang w:val="nl-BE"/>
        </w:rPr>
        <w:t xml:space="preserve">een muursteun (inclusief </w:t>
      </w:r>
      <w:proofErr w:type="spellStart"/>
      <w:r w:rsidRPr="0026242B">
        <w:rPr>
          <w:szCs w:val="20"/>
          <w:lang w:val="nl-BE"/>
        </w:rPr>
        <w:t>condensuitloop</w:t>
      </w:r>
      <w:proofErr w:type="spellEnd"/>
      <w:r w:rsidRPr="0026242B">
        <w:rPr>
          <w:szCs w:val="20"/>
          <w:lang w:val="nl-BE"/>
        </w:rPr>
        <w:t xml:space="preserve"> en sifon) en een </w:t>
      </w:r>
      <w:proofErr w:type="spellStart"/>
      <w:r w:rsidRPr="0026242B">
        <w:rPr>
          <w:szCs w:val="20"/>
          <w:lang w:val="nl-BE"/>
        </w:rPr>
        <w:t>t-stuk</w:t>
      </w:r>
      <w:proofErr w:type="spellEnd"/>
      <w:r w:rsidR="00020C5D">
        <w:rPr>
          <w:szCs w:val="20"/>
          <w:lang w:val="nl-BE"/>
        </w:rPr>
        <w:t xml:space="preserve"> met</w:t>
      </w:r>
      <w:r w:rsidR="003272E2">
        <w:rPr>
          <w:szCs w:val="20"/>
          <w:lang w:val="nl-BE"/>
        </w:rPr>
        <w:t xml:space="preserve"> 1 of 2</w:t>
      </w:r>
      <w:r w:rsidRPr="0026242B">
        <w:rPr>
          <w:szCs w:val="20"/>
          <w:lang w:val="nl-BE"/>
        </w:rPr>
        <w:t xml:space="preserve"> ketelaansluiting</w:t>
      </w:r>
      <w:r w:rsidR="003272E2">
        <w:rPr>
          <w:szCs w:val="20"/>
          <w:lang w:val="nl-BE"/>
        </w:rPr>
        <w:t>en</w:t>
      </w:r>
      <w:r w:rsidRPr="0026242B">
        <w:rPr>
          <w:szCs w:val="20"/>
          <w:lang w:val="nl-BE"/>
        </w:rPr>
        <w:t>.</w:t>
      </w:r>
      <w:r>
        <w:rPr>
          <w:szCs w:val="20"/>
          <w:lang w:val="nl-BE"/>
        </w:rPr>
        <w:t xml:space="preserve"> Het </w:t>
      </w:r>
      <w:proofErr w:type="spellStart"/>
      <w:r>
        <w:rPr>
          <w:szCs w:val="20"/>
          <w:lang w:val="nl-BE"/>
        </w:rPr>
        <w:t>t-stuk</w:t>
      </w:r>
      <w:proofErr w:type="spellEnd"/>
      <w:r>
        <w:rPr>
          <w:szCs w:val="20"/>
          <w:lang w:val="nl-BE"/>
        </w:rPr>
        <w:t xml:space="preserve"> </w:t>
      </w:r>
      <w:r w:rsidR="003272E2">
        <w:rPr>
          <w:szCs w:val="20"/>
          <w:lang w:val="nl-BE"/>
        </w:rPr>
        <w:t xml:space="preserve">met 2 ketelaansluitingen </w:t>
      </w:r>
      <w:r>
        <w:rPr>
          <w:szCs w:val="20"/>
          <w:lang w:val="nl-BE"/>
        </w:rPr>
        <w:t>is verkrijgba</w:t>
      </w:r>
      <w:r w:rsidR="003272E2">
        <w:rPr>
          <w:szCs w:val="20"/>
          <w:lang w:val="nl-BE"/>
        </w:rPr>
        <w:t xml:space="preserve">ar in </w:t>
      </w:r>
      <w:r>
        <w:rPr>
          <w:szCs w:val="20"/>
          <w:lang w:val="nl-BE"/>
        </w:rPr>
        <w:t>90</w:t>
      </w:r>
      <w:r w:rsidR="00020C5D">
        <w:rPr>
          <w:szCs w:val="20"/>
          <w:lang w:val="nl-BE"/>
        </w:rPr>
        <w:t>°</w:t>
      </w:r>
      <w:r>
        <w:rPr>
          <w:szCs w:val="20"/>
          <w:lang w:val="nl-BE"/>
        </w:rPr>
        <w:t xml:space="preserve"> of 180°.</w:t>
      </w:r>
    </w:p>
    <w:p w14:paraId="027A9AD4" w14:textId="0D6AA9A2" w:rsidR="0026242B" w:rsidRPr="0026242B" w:rsidRDefault="0026242B" w:rsidP="0026242B">
      <w:pPr>
        <w:rPr>
          <w:szCs w:val="20"/>
          <w:lang w:val="nl-BE"/>
        </w:rPr>
      </w:pPr>
      <w:r w:rsidRPr="0026242B">
        <w:rPr>
          <w:szCs w:val="20"/>
          <w:lang w:val="nl-BE"/>
        </w:rPr>
        <w:t xml:space="preserve">De </w:t>
      </w:r>
      <w:r w:rsidR="003272E2">
        <w:rPr>
          <w:szCs w:val="20"/>
          <w:lang w:val="nl-BE"/>
        </w:rPr>
        <w:t xml:space="preserve">kit </w:t>
      </w:r>
      <w:r w:rsidRPr="0026242B">
        <w:rPr>
          <w:szCs w:val="20"/>
          <w:lang w:val="nl-BE"/>
        </w:rPr>
        <w:t>verdiepings</w:t>
      </w:r>
      <w:r w:rsidR="003272E2">
        <w:rPr>
          <w:szCs w:val="20"/>
          <w:lang w:val="nl-BE"/>
        </w:rPr>
        <w:t>niveau</w:t>
      </w:r>
      <w:r w:rsidRPr="0026242B">
        <w:rPr>
          <w:szCs w:val="20"/>
          <w:lang w:val="nl-BE"/>
        </w:rPr>
        <w:t xml:space="preserve"> bevat het CLV verlengmateriaal voor één verdieping</w:t>
      </w:r>
      <w:r w:rsidR="00E277A0">
        <w:rPr>
          <w:szCs w:val="20"/>
          <w:lang w:val="nl-BE"/>
        </w:rPr>
        <w:t>*</w:t>
      </w:r>
      <w:r w:rsidRPr="0026242B">
        <w:rPr>
          <w:szCs w:val="20"/>
          <w:lang w:val="nl-BE"/>
        </w:rPr>
        <w:t>.</w:t>
      </w:r>
      <w:r w:rsidR="003272E2">
        <w:rPr>
          <w:szCs w:val="20"/>
          <w:lang w:val="nl-BE"/>
        </w:rPr>
        <w:t xml:space="preserve"> </w:t>
      </w:r>
      <w:r w:rsidRPr="0026242B">
        <w:rPr>
          <w:szCs w:val="20"/>
          <w:lang w:val="nl-BE"/>
        </w:rPr>
        <w:t>Een verlengstuk, een telescopisch verlengstuk, een beugel en een verlengstuk of een</w:t>
      </w:r>
      <w:r w:rsidR="003272E2">
        <w:rPr>
          <w:szCs w:val="20"/>
          <w:lang w:val="nl-BE"/>
        </w:rPr>
        <w:t xml:space="preserve"> </w:t>
      </w:r>
      <w:proofErr w:type="spellStart"/>
      <w:r w:rsidRPr="0026242B">
        <w:rPr>
          <w:szCs w:val="20"/>
          <w:lang w:val="nl-BE"/>
        </w:rPr>
        <w:t>t-stuk</w:t>
      </w:r>
      <w:proofErr w:type="spellEnd"/>
      <w:r w:rsidRPr="0026242B">
        <w:rPr>
          <w:szCs w:val="20"/>
          <w:lang w:val="nl-BE"/>
        </w:rPr>
        <w:t xml:space="preserve"> naargelang de ketelaansluiting (maximale hoogte 3 meter</w:t>
      </w:r>
      <w:r w:rsidR="00E277A0">
        <w:rPr>
          <w:szCs w:val="20"/>
          <w:lang w:val="nl-BE"/>
        </w:rPr>
        <w:t>*</w:t>
      </w:r>
      <w:r w:rsidRPr="0026242B">
        <w:rPr>
          <w:szCs w:val="20"/>
          <w:lang w:val="nl-BE"/>
        </w:rPr>
        <w:t>).</w:t>
      </w:r>
    </w:p>
    <w:p w14:paraId="1CD3E403" w14:textId="29A8AB7E" w:rsidR="0026242B" w:rsidRDefault="0026242B" w:rsidP="0026242B">
      <w:pPr>
        <w:rPr>
          <w:szCs w:val="20"/>
          <w:lang w:val="nl-BE"/>
        </w:rPr>
      </w:pPr>
      <w:r w:rsidRPr="0026242B">
        <w:rPr>
          <w:szCs w:val="20"/>
          <w:lang w:val="nl-BE"/>
        </w:rPr>
        <w:t xml:space="preserve">De </w:t>
      </w:r>
      <w:r w:rsidR="003272E2">
        <w:rPr>
          <w:szCs w:val="20"/>
          <w:lang w:val="nl-BE"/>
        </w:rPr>
        <w:t xml:space="preserve">kit </w:t>
      </w:r>
      <w:proofErr w:type="spellStart"/>
      <w:r w:rsidRPr="0026242B">
        <w:rPr>
          <w:szCs w:val="20"/>
          <w:lang w:val="nl-BE"/>
        </w:rPr>
        <w:t>dak</w:t>
      </w:r>
      <w:r w:rsidR="003272E2">
        <w:rPr>
          <w:szCs w:val="20"/>
          <w:lang w:val="nl-BE"/>
        </w:rPr>
        <w:t>niveau</w:t>
      </w:r>
      <w:proofErr w:type="spellEnd"/>
      <w:r w:rsidRPr="0026242B">
        <w:rPr>
          <w:szCs w:val="20"/>
          <w:lang w:val="nl-BE"/>
        </w:rPr>
        <w:t xml:space="preserve"> bevat alle materialen voor het dak. De </w:t>
      </w:r>
      <w:proofErr w:type="spellStart"/>
      <w:r w:rsidRPr="0026242B">
        <w:rPr>
          <w:szCs w:val="20"/>
          <w:lang w:val="nl-BE"/>
        </w:rPr>
        <w:t>dakdoorvoer</w:t>
      </w:r>
      <w:proofErr w:type="spellEnd"/>
      <w:r w:rsidRPr="0026242B">
        <w:rPr>
          <w:szCs w:val="20"/>
          <w:lang w:val="nl-BE"/>
        </w:rPr>
        <w:t>, de stormkraag en</w:t>
      </w:r>
      <w:r w:rsidR="003272E2">
        <w:rPr>
          <w:szCs w:val="20"/>
          <w:lang w:val="nl-BE"/>
        </w:rPr>
        <w:t xml:space="preserve"> </w:t>
      </w:r>
      <w:r w:rsidRPr="0026242B">
        <w:rPr>
          <w:szCs w:val="20"/>
          <w:lang w:val="nl-BE"/>
        </w:rPr>
        <w:t>het indekdeel hellend of plat dak. De kit voor hellend dak bevat ook een extra</w:t>
      </w:r>
      <w:r w:rsidR="003272E2">
        <w:rPr>
          <w:szCs w:val="20"/>
          <w:lang w:val="nl-BE"/>
        </w:rPr>
        <w:t xml:space="preserve"> </w:t>
      </w:r>
      <w:r w:rsidRPr="0026242B">
        <w:rPr>
          <w:szCs w:val="20"/>
          <w:lang w:val="nl-BE"/>
        </w:rPr>
        <w:t xml:space="preserve">telescopisch verlengstuk. De </w:t>
      </w:r>
      <w:proofErr w:type="spellStart"/>
      <w:r w:rsidRPr="0026242B">
        <w:rPr>
          <w:szCs w:val="20"/>
          <w:lang w:val="nl-BE"/>
        </w:rPr>
        <w:t>dakniveaukit</w:t>
      </w:r>
      <w:proofErr w:type="spellEnd"/>
      <w:r w:rsidRPr="0026242B">
        <w:rPr>
          <w:szCs w:val="20"/>
          <w:lang w:val="nl-BE"/>
        </w:rPr>
        <w:t xml:space="preserve"> is verkrijgbaar in inox naturel</w:t>
      </w:r>
      <w:r w:rsidR="003272E2">
        <w:rPr>
          <w:szCs w:val="20"/>
          <w:lang w:val="nl-BE"/>
        </w:rPr>
        <w:t xml:space="preserve"> </w:t>
      </w:r>
      <w:r w:rsidRPr="0026242B">
        <w:rPr>
          <w:szCs w:val="20"/>
          <w:lang w:val="nl-BE"/>
        </w:rPr>
        <w:t xml:space="preserve">of </w:t>
      </w:r>
      <w:r w:rsidR="00020C5D">
        <w:rPr>
          <w:szCs w:val="20"/>
          <w:lang w:val="nl-BE"/>
        </w:rPr>
        <w:t xml:space="preserve">de kleur </w:t>
      </w:r>
      <w:r w:rsidRPr="0026242B">
        <w:rPr>
          <w:szCs w:val="20"/>
          <w:lang w:val="nl-BE"/>
        </w:rPr>
        <w:t>zwart.</w:t>
      </w:r>
    </w:p>
    <w:p w14:paraId="352B92B3" w14:textId="75327DE4" w:rsidR="00EA40C9" w:rsidRDefault="003272E2" w:rsidP="003272E2">
      <w:pPr>
        <w:rPr>
          <w:szCs w:val="20"/>
          <w:lang w:val="nl-BE"/>
        </w:rPr>
      </w:pPr>
      <w:r>
        <w:rPr>
          <w:szCs w:val="20"/>
          <w:lang w:val="nl-BE"/>
        </w:rPr>
        <w:t xml:space="preserve">Extra beugels, verlengstukken en een inspectie stuk om onderhoud en visuele inspectie </w:t>
      </w:r>
      <w:r w:rsidR="00E277A0">
        <w:rPr>
          <w:szCs w:val="20"/>
          <w:lang w:val="nl-BE"/>
        </w:rPr>
        <w:t xml:space="preserve">toe te laten </w:t>
      </w:r>
      <w:r>
        <w:rPr>
          <w:szCs w:val="20"/>
          <w:lang w:val="nl-BE"/>
        </w:rPr>
        <w:t xml:space="preserve">zijn optioneel verkrijgbaar. </w:t>
      </w:r>
    </w:p>
    <w:p w14:paraId="2C1FC293" w14:textId="79D307D5" w:rsidR="003272E2" w:rsidRDefault="003272E2" w:rsidP="003272E2">
      <w:p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</w:p>
    <w:p w14:paraId="7879CBEA" w14:textId="56191B65" w:rsidR="003272E2" w:rsidRPr="003272E2" w:rsidRDefault="003272E2" w:rsidP="003272E2">
      <w:pPr>
        <w:autoSpaceDE w:val="0"/>
        <w:autoSpaceDN w:val="0"/>
        <w:adjustRightInd w:val="0"/>
        <w:spacing w:line="240" w:lineRule="auto"/>
        <w:rPr>
          <w:b/>
          <w:bCs/>
          <w:szCs w:val="20"/>
          <w:u w:val="single"/>
          <w:lang w:val="nl-BE"/>
        </w:rPr>
      </w:pPr>
      <w:r w:rsidRPr="003272E2">
        <w:rPr>
          <w:b/>
          <w:bCs/>
          <w:szCs w:val="20"/>
          <w:u w:val="single"/>
          <w:lang w:val="nl-BE"/>
        </w:rPr>
        <w:t xml:space="preserve">Diameterbepaling </w:t>
      </w:r>
    </w:p>
    <w:p w14:paraId="6077F95B" w14:textId="05C5925F" w:rsidR="003272E2" w:rsidRPr="003272E2" w:rsidRDefault="003272E2" w:rsidP="003272E2">
      <w:pPr>
        <w:pStyle w:val="Default"/>
        <w:rPr>
          <w:rFonts w:ascii="Century Gothic" w:hAnsi="Century Gothic" w:cstheme="minorBidi"/>
          <w:color w:val="404040" w:themeColor="text1" w:themeTint="BF"/>
          <w:sz w:val="20"/>
          <w:szCs w:val="20"/>
          <w:lang w:val="nl-BE"/>
        </w:rPr>
      </w:pPr>
      <w:r w:rsidRPr="003272E2">
        <w:rPr>
          <w:rFonts w:ascii="Century Gothic" w:hAnsi="Century Gothic" w:cstheme="minorBidi"/>
          <w:color w:val="404040" w:themeColor="text1" w:themeTint="BF"/>
          <w:sz w:val="20"/>
          <w:szCs w:val="20"/>
          <w:lang w:val="nl-BE"/>
        </w:rPr>
        <w:t xml:space="preserve">De diameters worden berekend volgens EN 13.384-2 met het programma </w:t>
      </w:r>
      <w:proofErr w:type="spellStart"/>
      <w:r w:rsidRPr="003272E2">
        <w:rPr>
          <w:rFonts w:ascii="Century Gothic" w:hAnsi="Century Gothic" w:cstheme="minorBidi"/>
          <w:color w:val="404040" w:themeColor="text1" w:themeTint="BF"/>
          <w:sz w:val="20"/>
          <w:szCs w:val="20"/>
          <w:lang w:val="nl-BE"/>
        </w:rPr>
        <w:t>Kesa</w:t>
      </w:r>
      <w:proofErr w:type="spellEnd"/>
      <w:r w:rsidRPr="003272E2">
        <w:rPr>
          <w:rFonts w:ascii="Century Gothic" w:hAnsi="Century Gothic" w:cstheme="minorBidi"/>
          <w:color w:val="404040" w:themeColor="text1" w:themeTint="BF"/>
          <w:sz w:val="20"/>
          <w:szCs w:val="20"/>
          <w:lang w:val="nl-BE"/>
        </w:rPr>
        <w:t xml:space="preserve"> Aladin.</w:t>
      </w:r>
      <w:r>
        <w:rPr>
          <w:rFonts w:ascii="Century Gothic" w:hAnsi="Century Gothic" w:cstheme="minorBidi"/>
          <w:color w:val="404040" w:themeColor="text1" w:themeTint="BF"/>
          <w:sz w:val="20"/>
          <w:szCs w:val="20"/>
          <w:lang w:val="nl-BE"/>
        </w:rPr>
        <w:t xml:space="preserve"> </w:t>
      </w:r>
      <w:r w:rsidRPr="003272E2">
        <w:rPr>
          <w:rFonts w:ascii="Century Gothic" w:hAnsi="Century Gothic" w:cstheme="minorBidi"/>
          <w:color w:val="404040" w:themeColor="text1" w:themeTint="BF"/>
          <w:sz w:val="20"/>
          <w:szCs w:val="20"/>
          <w:lang w:val="nl-BE"/>
        </w:rPr>
        <w:t>De diameterbepaling is afhankelijk van het aantal ketels, merk/type, afstand ketel-CLV, hoogte van de verdiepingen, en afstand laatste ketel tot aan het dak.</w:t>
      </w:r>
    </w:p>
    <w:p w14:paraId="75A5FC89" w14:textId="2ED3C8F9" w:rsidR="003272E2" w:rsidRDefault="003272E2" w:rsidP="003272E2">
      <w:pPr>
        <w:rPr>
          <w:szCs w:val="20"/>
          <w:lang w:val="nl-BE"/>
        </w:rPr>
      </w:pPr>
    </w:p>
    <w:p w14:paraId="7D5226B8" w14:textId="77777777" w:rsidR="00EA40C9" w:rsidRDefault="00241006" w:rsidP="003272E2">
      <w:pPr>
        <w:rPr>
          <w:szCs w:val="20"/>
          <w:lang w:val="nl-BE"/>
        </w:rPr>
      </w:pPr>
      <w:r>
        <w:rPr>
          <w:szCs w:val="20"/>
          <w:lang w:val="nl-BE"/>
        </w:rPr>
        <w:t xml:space="preserve">De aansluiting naar de ketels gebeurt met het </w:t>
      </w:r>
      <w:r w:rsidRPr="00241006">
        <w:rPr>
          <w:szCs w:val="20"/>
          <w:lang w:val="nl-BE"/>
        </w:rPr>
        <w:t xml:space="preserve">concentrisch leidingsysteem PP/metaal </w:t>
      </w:r>
      <w:r>
        <w:rPr>
          <w:szCs w:val="20"/>
          <w:lang w:val="nl-BE"/>
        </w:rPr>
        <w:t>in 80/125</w:t>
      </w:r>
      <w:r w:rsidR="00020C5D">
        <w:rPr>
          <w:szCs w:val="20"/>
          <w:lang w:val="nl-BE"/>
        </w:rPr>
        <w:t xml:space="preserve"> van Ubbink</w:t>
      </w:r>
      <w:r>
        <w:rPr>
          <w:szCs w:val="20"/>
          <w:lang w:val="nl-BE"/>
        </w:rPr>
        <w:t>.</w:t>
      </w:r>
      <w:r w:rsidR="00020C5D">
        <w:rPr>
          <w:szCs w:val="20"/>
          <w:lang w:val="nl-BE"/>
        </w:rPr>
        <w:t xml:space="preserve"> </w:t>
      </w:r>
      <w:r w:rsidRPr="00241006">
        <w:rPr>
          <w:szCs w:val="20"/>
          <w:lang w:val="nl-BE"/>
        </w:rPr>
        <w:t>Het systeem bestaat uit een PP rookgasafvoerbuis</w:t>
      </w:r>
      <w:r>
        <w:rPr>
          <w:szCs w:val="20"/>
          <w:lang w:val="nl-BE"/>
        </w:rPr>
        <w:t xml:space="preserve">, </w:t>
      </w:r>
      <w:r w:rsidRPr="00241006">
        <w:rPr>
          <w:szCs w:val="20"/>
          <w:lang w:val="nl-BE"/>
        </w:rPr>
        <w:t>een metalen luchttoevoerbuis</w:t>
      </w:r>
      <w:r>
        <w:rPr>
          <w:szCs w:val="20"/>
          <w:lang w:val="nl-BE"/>
        </w:rPr>
        <w:t xml:space="preserve">. </w:t>
      </w:r>
    </w:p>
    <w:p w14:paraId="0DD1D7B2" w14:textId="77777777" w:rsidR="00241006" w:rsidRDefault="00241006" w:rsidP="003272E2">
      <w:pPr>
        <w:rPr>
          <w:szCs w:val="20"/>
          <w:lang w:val="nl-BE"/>
        </w:rPr>
      </w:pPr>
      <w:r>
        <w:rPr>
          <w:szCs w:val="20"/>
          <w:lang w:val="nl-BE"/>
        </w:rPr>
        <w:lastRenderedPageBreak/>
        <w:t>V</w:t>
      </w:r>
      <w:r w:rsidRPr="00241006">
        <w:rPr>
          <w:szCs w:val="20"/>
          <w:lang w:val="nl-BE"/>
        </w:rPr>
        <w:t>erschillende verlengstukken, bochten</w:t>
      </w:r>
      <w:r>
        <w:rPr>
          <w:szCs w:val="20"/>
          <w:lang w:val="nl-BE"/>
        </w:rPr>
        <w:t xml:space="preserve"> en</w:t>
      </w:r>
      <w:r w:rsidRPr="00241006">
        <w:rPr>
          <w:szCs w:val="20"/>
          <w:lang w:val="nl-BE"/>
        </w:rPr>
        <w:t xml:space="preserve"> diverse accessoires</w:t>
      </w:r>
      <w:r>
        <w:rPr>
          <w:szCs w:val="20"/>
          <w:lang w:val="nl-BE"/>
        </w:rPr>
        <w:t xml:space="preserve"> zorgen voor een perfecte verbinding en dichting. </w:t>
      </w:r>
    </w:p>
    <w:p w14:paraId="7E568EAC" w14:textId="77777777" w:rsidR="00241006" w:rsidRPr="003272E2" w:rsidRDefault="00241006" w:rsidP="003272E2">
      <w:pPr>
        <w:rPr>
          <w:szCs w:val="20"/>
          <w:lang w:val="nl-BE"/>
        </w:rPr>
      </w:pPr>
    </w:p>
    <w:p w14:paraId="7BD603DC" w14:textId="5BDB97D7" w:rsidR="003272E2" w:rsidRPr="00F225B9" w:rsidRDefault="00F225B9" w:rsidP="003272E2">
      <w:pPr>
        <w:rPr>
          <w:b/>
          <w:bCs/>
          <w:szCs w:val="20"/>
          <w:u w:val="single"/>
          <w:lang w:val="nl-BE"/>
        </w:rPr>
      </w:pPr>
      <w:r w:rsidRPr="00F225B9">
        <w:rPr>
          <w:b/>
          <w:bCs/>
          <w:szCs w:val="20"/>
          <w:u w:val="single"/>
          <w:lang w:val="nl-BE"/>
        </w:rPr>
        <w:t xml:space="preserve">CE markering </w:t>
      </w:r>
    </w:p>
    <w:p w14:paraId="1C3CC850" w14:textId="2C313374" w:rsidR="003272E2" w:rsidRDefault="00F225B9" w:rsidP="003272E2">
      <w:p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  <w:r>
        <w:rPr>
          <w:szCs w:val="20"/>
          <w:lang w:val="nl-BE"/>
        </w:rPr>
        <w:t>Het CLV systeem PP/</w:t>
      </w:r>
      <w:proofErr w:type="spellStart"/>
      <w:r>
        <w:rPr>
          <w:szCs w:val="20"/>
          <w:lang w:val="nl-BE"/>
        </w:rPr>
        <w:t>Galva</w:t>
      </w:r>
      <w:proofErr w:type="spellEnd"/>
      <w:r>
        <w:rPr>
          <w:szCs w:val="20"/>
          <w:lang w:val="nl-BE"/>
        </w:rPr>
        <w:t xml:space="preserve"> is vo</w:t>
      </w:r>
      <w:r w:rsidR="003272E2" w:rsidRPr="003272E2">
        <w:rPr>
          <w:szCs w:val="20"/>
          <w:lang w:val="nl-BE"/>
        </w:rPr>
        <w:t>orzien van CE markering volgens EN 1447</w:t>
      </w:r>
      <w:r w:rsidR="00241006">
        <w:rPr>
          <w:szCs w:val="20"/>
          <w:lang w:val="nl-BE"/>
        </w:rPr>
        <w:t>1.</w:t>
      </w:r>
    </w:p>
    <w:p w14:paraId="768FB8DC" w14:textId="02B3DA52" w:rsidR="00241006" w:rsidRDefault="00241006" w:rsidP="003272E2">
      <w:p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</w:p>
    <w:p w14:paraId="32F5B701" w14:textId="2A212EDD" w:rsidR="00241006" w:rsidRPr="00241006" w:rsidRDefault="00241006" w:rsidP="00241006">
      <w:pPr>
        <w:rPr>
          <w:b/>
          <w:bCs/>
          <w:szCs w:val="20"/>
          <w:u w:val="single"/>
          <w:lang w:val="nl-BE"/>
        </w:rPr>
      </w:pPr>
      <w:r w:rsidRPr="00241006">
        <w:rPr>
          <w:b/>
          <w:bCs/>
          <w:szCs w:val="20"/>
          <w:u w:val="single"/>
          <w:lang w:val="nl-BE"/>
        </w:rPr>
        <w:t xml:space="preserve">Garantie </w:t>
      </w:r>
    </w:p>
    <w:p w14:paraId="0C8593F2" w14:textId="171AE93E" w:rsidR="00241006" w:rsidRPr="00241006" w:rsidRDefault="00391A33" w:rsidP="000A2E0B">
      <w:p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  <w:r>
        <w:rPr>
          <w:szCs w:val="20"/>
          <w:lang w:val="nl-BE"/>
        </w:rPr>
        <w:t>Ubbink biedt 10 jaar garantie op h</w:t>
      </w:r>
      <w:r w:rsidR="00241006">
        <w:rPr>
          <w:szCs w:val="20"/>
          <w:lang w:val="nl-BE"/>
        </w:rPr>
        <w:t>et CLV systeem PP/</w:t>
      </w:r>
      <w:proofErr w:type="spellStart"/>
      <w:r w:rsidR="00241006">
        <w:rPr>
          <w:szCs w:val="20"/>
          <w:lang w:val="nl-BE"/>
        </w:rPr>
        <w:t>Galva</w:t>
      </w:r>
      <w:proofErr w:type="spellEnd"/>
      <w:r>
        <w:rPr>
          <w:szCs w:val="20"/>
          <w:lang w:val="nl-BE"/>
        </w:rPr>
        <w:t>.</w:t>
      </w:r>
      <w:r w:rsidR="00241006">
        <w:rPr>
          <w:szCs w:val="20"/>
          <w:lang w:val="nl-BE"/>
        </w:rPr>
        <w:t xml:space="preserve"> </w:t>
      </w:r>
    </w:p>
    <w:p w14:paraId="7B896E7F" w14:textId="77777777" w:rsidR="00241006" w:rsidRPr="00241006" w:rsidRDefault="00241006" w:rsidP="00241006">
      <w:p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  <w:r w:rsidRPr="00241006">
        <w:rPr>
          <w:szCs w:val="20"/>
          <w:lang w:val="nl-BE"/>
        </w:rPr>
        <w:t>Dekkingsvoorwaarden:</w:t>
      </w:r>
    </w:p>
    <w:p w14:paraId="6260F831" w14:textId="08D6C636" w:rsidR="00241006" w:rsidRPr="000A2E0B" w:rsidRDefault="00241006" w:rsidP="000A2E0B">
      <w:pPr>
        <w:pStyle w:val="Lijstalinea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  <w:r w:rsidRPr="000A2E0B">
        <w:rPr>
          <w:szCs w:val="20"/>
          <w:lang w:val="nl-BE"/>
        </w:rPr>
        <w:t>Garantie is van toepassing indien het CLV-systeem volgens de richtlijnen ontworpen, geïnstalleerd en onderhouden</w:t>
      </w:r>
      <w:r w:rsidR="000A2E0B">
        <w:rPr>
          <w:szCs w:val="20"/>
          <w:lang w:val="nl-BE"/>
        </w:rPr>
        <w:t xml:space="preserve"> is</w:t>
      </w:r>
      <w:r w:rsidRPr="000A2E0B">
        <w:rPr>
          <w:szCs w:val="20"/>
          <w:lang w:val="nl-BE"/>
        </w:rPr>
        <w:t>.</w:t>
      </w:r>
    </w:p>
    <w:p w14:paraId="7EAEAD80" w14:textId="77777777" w:rsidR="000A2E0B" w:rsidRDefault="00241006" w:rsidP="00241006">
      <w:pPr>
        <w:pStyle w:val="Lijstalinea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  <w:r w:rsidRPr="000A2E0B">
        <w:rPr>
          <w:szCs w:val="20"/>
          <w:lang w:val="nl-BE"/>
        </w:rPr>
        <w:t>Voor de garantie gelden de standaard garantievoorwaarden.</w:t>
      </w:r>
    </w:p>
    <w:p w14:paraId="74B8153D" w14:textId="75D3B743" w:rsidR="00241006" w:rsidRPr="00391A33" w:rsidRDefault="00391A33" w:rsidP="00C709DC">
      <w:pPr>
        <w:pStyle w:val="Lijstalinea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  <w:r>
        <w:rPr>
          <w:szCs w:val="20"/>
          <w:lang w:val="nl-BE"/>
        </w:rPr>
        <w:t xml:space="preserve">Het systeem dient correct gemonteerd zijn </w:t>
      </w:r>
    </w:p>
    <w:sectPr w:rsidR="00241006" w:rsidRPr="00391A33" w:rsidSect="00A17D57">
      <w:headerReference w:type="default" r:id="rId8"/>
      <w:footerReference w:type="default" r:id="rId9"/>
      <w:footerReference w:type="first" r:id="rId10"/>
      <w:pgSz w:w="11906" w:h="16838" w:code="9"/>
      <w:pgMar w:top="2495" w:right="1077" w:bottom="1701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1F540" w14:textId="77777777" w:rsidR="00B84BAF" w:rsidRDefault="00B84BAF" w:rsidP="008E7958">
      <w:pPr>
        <w:spacing w:line="240" w:lineRule="auto"/>
      </w:pPr>
      <w:r>
        <w:separator/>
      </w:r>
    </w:p>
  </w:endnote>
  <w:endnote w:type="continuationSeparator" w:id="0">
    <w:p w14:paraId="26160C78" w14:textId="77777777" w:rsidR="00B84BAF" w:rsidRDefault="00B84BAF" w:rsidP="008E7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S3 Light">
    <w:altName w:val="HGS3 Light"/>
    <w:panose1 w:val="020B0A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A478F63266284AB4A974F45C5BB2EDE0"/>
      </w:placeholder>
      <w:temporary/>
      <w:showingPlcHdr/>
      <w15:appearance w15:val="hidden"/>
    </w:sdtPr>
    <w:sdtContent>
      <w:p w14:paraId="35D2CA49" w14:textId="77777777" w:rsidR="00391A33" w:rsidRDefault="00391A33">
        <w:pPr>
          <w:pStyle w:val="Voettekst"/>
        </w:pPr>
        <w:r>
          <w:rPr>
            <w:lang w:val="nl-NL"/>
          </w:rPr>
          <w:t>[Typ hier]</w:t>
        </w:r>
      </w:p>
    </w:sdtContent>
  </w:sdt>
  <w:p w14:paraId="4E5EA0B1" w14:textId="78AA3C28" w:rsidR="009C32A5" w:rsidRDefault="009C32A5" w:rsidP="00322AAD">
    <w:pPr>
      <w:pStyle w:val="Voettekst"/>
      <w:tabs>
        <w:tab w:val="clear" w:pos="4680"/>
        <w:tab w:val="clear" w:pos="9360"/>
        <w:tab w:val="left" w:pos="2076"/>
        <w:tab w:val="left" w:pos="266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83F2" w14:textId="77777777" w:rsidR="005D2CC2" w:rsidRDefault="005D2CC2">
    <w:pPr>
      <w:pStyle w:val="Voettekst"/>
    </w:pP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AE4C" w14:textId="77777777" w:rsidR="00B84BAF" w:rsidRDefault="00B84BAF" w:rsidP="008E7958">
      <w:pPr>
        <w:spacing w:line="240" w:lineRule="auto"/>
      </w:pPr>
      <w:r>
        <w:separator/>
      </w:r>
    </w:p>
  </w:footnote>
  <w:footnote w:type="continuationSeparator" w:id="0">
    <w:p w14:paraId="01869432" w14:textId="77777777" w:rsidR="00B84BAF" w:rsidRDefault="00B84BAF" w:rsidP="008E79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5343" w14:textId="77777777" w:rsidR="00FB58F3" w:rsidRDefault="00027826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AC9873" wp14:editId="755BB7D8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7680872" cy="1086390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1223-UB-BE-noble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0872" cy="10863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1D2"/>
    <w:multiLevelType w:val="hybridMultilevel"/>
    <w:tmpl w:val="6A829A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2BEC"/>
    <w:multiLevelType w:val="hybridMultilevel"/>
    <w:tmpl w:val="CC50C72A"/>
    <w:lvl w:ilvl="0" w:tplc="9DB263F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C73D3"/>
    <w:multiLevelType w:val="hybridMultilevel"/>
    <w:tmpl w:val="EE9C6D92"/>
    <w:lvl w:ilvl="0" w:tplc="54D6F93A">
      <w:start w:val="140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1308"/>
    <w:multiLevelType w:val="hybridMultilevel"/>
    <w:tmpl w:val="87BEF4A2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E1887"/>
    <w:multiLevelType w:val="hybridMultilevel"/>
    <w:tmpl w:val="C5C818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648B0"/>
    <w:multiLevelType w:val="hybridMultilevel"/>
    <w:tmpl w:val="7D28EF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16151"/>
    <w:multiLevelType w:val="hybridMultilevel"/>
    <w:tmpl w:val="47D0563A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25B15"/>
    <w:multiLevelType w:val="hybridMultilevel"/>
    <w:tmpl w:val="43FA55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759BA"/>
    <w:multiLevelType w:val="hybridMultilevel"/>
    <w:tmpl w:val="EADC9062"/>
    <w:lvl w:ilvl="0" w:tplc="64568CE6">
      <w:numFmt w:val="bullet"/>
      <w:lvlText w:val="■"/>
      <w:lvlJc w:val="left"/>
      <w:pPr>
        <w:ind w:left="1080" w:hanging="720"/>
      </w:pPr>
      <w:rPr>
        <w:rFonts w:ascii="DengXian" w:eastAsia="DengXian" w:hAnsi="Century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50F47"/>
    <w:multiLevelType w:val="hybridMultilevel"/>
    <w:tmpl w:val="7AAC9FD0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321CB"/>
    <w:multiLevelType w:val="hybridMultilevel"/>
    <w:tmpl w:val="6876D4EE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7C3F"/>
    <w:multiLevelType w:val="hybridMultilevel"/>
    <w:tmpl w:val="8040A3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20A4"/>
    <w:multiLevelType w:val="hybridMultilevel"/>
    <w:tmpl w:val="98DA796C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52A"/>
    <w:multiLevelType w:val="hybridMultilevel"/>
    <w:tmpl w:val="958CAF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670B4"/>
    <w:multiLevelType w:val="hybridMultilevel"/>
    <w:tmpl w:val="16180A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41E64"/>
    <w:multiLevelType w:val="hybridMultilevel"/>
    <w:tmpl w:val="520861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A1E86"/>
    <w:multiLevelType w:val="hybridMultilevel"/>
    <w:tmpl w:val="75D6F6B8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72836"/>
    <w:multiLevelType w:val="hybridMultilevel"/>
    <w:tmpl w:val="1BD639B4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FA808D0E">
      <w:start w:val="1"/>
      <w:numFmt w:val="bullet"/>
      <w:lvlText w:val="■"/>
      <w:lvlJc w:val="left"/>
      <w:pPr>
        <w:ind w:left="216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56AD1"/>
    <w:multiLevelType w:val="hybridMultilevel"/>
    <w:tmpl w:val="63089A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6"/>
  </w:num>
  <w:num w:numId="5">
    <w:abstractNumId w:val="10"/>
  </w:num>
  <w:num w:numId="6">
    <w:abstractNumId w:val="8"/>
  </w:num>
  <w:num w:numId="7">
    <w:abstractNumId w:val="9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"/>
  </w:num>
  <w:num w:numId="13">
    <w:abstractNumId w:val="7"/>
  </w:num>
  <w:num w:numId="14">
    <w:abstractNumId w:val="15"/>
  </w:num>
  <w:num w:numId="15">
    <w:abstractNumId w:val="11"/>
  </w:num>
  <w:num w:numId="16">
    <w:abstractNumId w:val="18"/>
  </w:num>
  <w:num w:numId="17">
    <w:abstractNumId w:val="5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48"/>
    <w:rsid w:val="00006E17"/>
    <w:rsid w:val="00020C5D"/>
    <w:rsid w:val="00027826"/>
    <w:rsid w:val="00046EA2"/>
    <w:rsid w:val="00095003"/>
    <w:rsid w:val="000A2E0B"/>
    <w:rsid w:val="000F3A57"/>
    <w:rsid w:val="0013053E"/>
    <w:rsid w:val="001F6DD0"/>
    <w:rsid w:val="00231D84"/>
    <w:rsid w:val="00241006"/>
    <w:rsid w:val="0025171B"/>
    <w:rsid w:val="0026242B"/>
    <w:rsid w:val="00262A24"/>
    <w:rsid w:val="00286C03"/>
    <w:rsid w:val="00290AFF"/>
    <w:rsid w:val="002B5A84"/>
    <w:rsid w:val="002B5D29"/>
    <w:rsid w:val="002B683C"/>
    <w:rsid w:val="00322AAD"/>
    <w:rsid w:val="003272E2"/>
    <w:rsid w:val="00353AFD"/>
    <w:rsid w:val="00391A33"/>
    <w:rsid w:val="003B6234"/>
    <w:rsid w:val="003D1EF3"/>
    <w:rsid w:val="003E3868"/>
    <w:rsid w:val="004A6F22"/>
    <w:rsid w:val="00532268"/>
    <w:rsid w:val="00551DB6"/>
    <w:rsid w:val="005A25F7"/>
    <w:rsid w:val="005D2CC2"/>
    <w:rsid w:val="005D7F76"/>
    <w:rsid w:val="005F149D"/>
    <w:rsid w:val="006248B4"/>
    <w:rsid w:val="0066556B"/>
    <w:rsid w:val="006B375A"/>
    <w:rsid w:val="00726877"/>
    <w:rsid w:val="00736DBC"/>
    <w:rsid w:val="007C100B"/>
    <w:rsid w:val="007D0E31"/>
    <w:rsid w:val="007E7D9A"/>
    <w:rsid w:val="007F7ACE"/>
    <w:rsid w:val="00865FF5"/>
    <w:rsid w:val="008B25C2"/>
    <w:rsid w:val="008E7958"/>
    <w:rsid w:val="008F4D2A"/>
    <w:rsid w:val="009321FA"/>
    <w:rsid w:val="009428B0"/>
    <w:rsid w:val="009C32A5"/>
    <w:rsid w:val="009C3612"/>
    <w:rsid w:val="00A17D57"/>
    <w:rsid w:val="00A52637"/>
    <w:rsid w:val="00AB725A"/>
    <w:rsid w:val="00AD68B7"/>
    <w:rsid w:val="00B3351F"/>
    <w:rsid w:val="00B84BAF"/>
    <w:rsid w:val="00BA0D0C"/>
    <w:rsid w:val="00BA7FC3"/>
    <w:rsid w:val="00C26063"/>
    <w:rsid w:val="00C65B44"/>
    <w:rsid w:val="00C750D2"/>
    <w:rsid w:val="00CB06AD"/>
    <w:rsid w:val="00D10E82"/>
    <w:rsid w:val="00D57BBA"/>
    <w:rsid w:val="00D74E08"/>
    <w:rsid w:val="00DB2948"/>
    <w:rsid w:val="00DF0844"/>
    <w:rsid w:val="00DF305E"/>
    <w:rsid w:val="00E277A0"/>
    <w:rsid w:val="00E55E22"/>
    <w:rsid w:val="00EA40C9"/>
    <w:rsid w:val="00EB4824"/>
    <w:rsid w:val="00F225B9"/>
    <w:rsid w:val="00F33624"/>
    <w:rsid w:val="00F850DF"/>
    <w:rsid w:val="00FB4D10"/>
    <w:rsid w:val="00FB58F3"/>
    <w:rsid w:val="00FC54DA"/>
    <w:rsid w:val="00FC65CF"/>
    <w:rsid w:val="00FD22E9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8E1AE"/>
  <w15:chartTrackingRefBased/>
  <w15:docId w15:val="{775F707E-B7D1-4073-8A80-47BDAF89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UB-Normal"/>
    <w:qFormat/>
    <w:rsid w:val="005D2CC2"/>
    <w:pPr>
      <w:spacing w:after="0"/>
    </w:pPr>
    <w:rPr>
      <w:rFonts w:ascii="Century Gothic" w:hAnsi="Century Gothic"/>
      <w:color w:val="404040" w:themeColor="text1" w:themeTint="BF"/>
      <w:sz w:val="20"/>
    </w:rPr>
  </w:style>
  <w:style w:type="paragraph" w:styleId="Kop1">
    <w:name w:val="heading 1"/>
    <w:aliases w:val="UB-H1"/>
    <w:basedOn w:val="Standaard"/>
    <w:next w:val="Standaard"/>
    <w:link w:val="Kop1Char"/>
    <w:uiPriority w:val="9"/>
    <w:qFormat/>
    <w:rsid w:val="003D1EF3"/>
    <w:pPr>
      <w:keepNext/>
      <w:keepLines/>
      <w:spacing w:before="240"/>
      <w:outlineLvl w:val="0"/>
    </w:pPr>
    <w:rPr>
      <w:rFonts w:eastAsiaTheme="majorEastAsia" w:cstheme="majorBidi"/>
      <w:caps/>
      <w:color w:val="FF0000"/>
      <w:sz w:val="32"/>
      <w:szCs w:val="32"/>
    </w:rPr>
  </w:style>
  <w:style w:type="paragraph" w:styleId="Kop2">
    <w:name w:val="heading 2"/>
    <w:aliases w:val="UB-H2"/>
    <w:basedOn w:val="Standaard"/>
    <w:next w:val="Standaard"/>
    <w:link w:val="Kop2Char"/>
    <w:uiPriority w:val="9"/>
    <w:unhideWhenUsed/>
    <w:qFormat/>
    <w:rsid w:val="003D1EF3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aliases w:val="UB-H3"/>
    <w:basedOn w:val="Standaard"/>
    <w:next w:val="Standaard"/>
    <w:link w:val="Kop3Char"/>
    <w:uiPriority w:val="9"/>
    <w:unhideWhenUsed/>
    <w:qFormat/>
    <w:rsid w:val="003D1EF3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7958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7958"/>
  </w:style>
  <w:style w:type="paragraph" w:styleId="Voettekst">
    <w:name w:val="footer"/>
    <w:basedOn w:val="Standaard"/>
    <w:link w:val="VoettekstChar"/>
    <w:uiPriority w:val="99"/>
    <w:unhideWhenUsed/>
    <w:rsid w:val="008E7958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7958"/>
  </w:style>
  <w:style w:type="character" w:customStyle="1" w:styleId="Kop1Char">
    <w:name w:val="Kop 1 Char"/>
    <w:aliases w:val="UB-H1 Char"/>
    <w:basedOn w:val="Standaardalinea-lettertype"/>
    <w:link w:val="Kop1"/>
    <w:uiPriority w:val="9"/>
    <w:rsid w:val="003D1EF3"/>
    <w:rPr>
      <w:rFonts w:ascii="Century Gothic" w:eastAsiaTheme="majorEastAsia" w:hAnsi="Century Gothic" w:cstheme="majorBidi"/>
      <w:caps/>
      <w:color w:val="FF0000"/>
      <w:sz w:val="32"/>
      <w:szCs w:val="32"/>
    </w:rPr>
  </w:style>
  <w:style w:type="character" w:customStyle="1" w:styleId="Kop2Char">
    <w:name w:val="Kop 2 Char"/>
    <w:aliases w:val="UB-H2 Char"/>
    <w:basedOn w:val="Standaardalinea-lettertype"/>
    <w:link w:val="Kop2"/>
    <w:uiPriority w:val="9"/>
    <w:rsid w:val="003D1EF3"/>
    <w:rPr>
      <w:rFonts w:ascii="Century Gothic" w:eastAsiaTheme="majorEastAsia" w:hAnsi="Century Gothic" w:cstheme="majorBidi"/>
      <w:color w:val="404040" w:themeColor="text1" w:themeTint="BF"/>
      <w:sz w:val="28"/>
      <w:szCs w:val="26"/>
    </w:rPr>
  </w:style>
  <w:style w:type="character" w:customStyle="1" w:styleId="Kop3Char">
    <w:name w:val="Kop 3 Char"/>
    <w:aliases w:val="UB-H3 Char"/>
    <w:basedOn w:val="Standaardalinea-lettertype"/>
    <w:link w:val="Kop3"/>
    <w:uiPriority w:val="9"/>
    <w:rsid w:val="003D1EF3"/>
    <w:rPr>
      <w:rFonts w:ascii="Century Gothic" w:eastAsiaTheme="majorEastAsia" w:hAnsi="Century Gothic" w:cstheme="majorBidi"/>
      <w:b/>
      <w:color w:val="404040" w:themeColor="text1" w:themeTint="BF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D1EF3"/>
    <w:pPr>
      <w:spacing w:line="240" w:lineRule="auto"/>
      <w:contextualSpacing/>
    </w:pPr>
    <w:rPr>
      <w:rFonts w:eastAsiaTheme="majorEastAsia" w:cstheme="majorBidi"/>
      <w:color w:val="FF0000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1EF3"/>
    <w:rPr>
      <w:rFonts w:ascii="Century Gothic" w:eastAsiaTheme="majorEastAsia" w:hAnsi="Century Gothic" w:cstheme="majorBidi"/>
      <w:color w:val="FF0000"/>
      <w:spacing w:val="-10"/>
      <w:kern w:val="28"/>
      <w:sz w:val="48"/>
      <w:szCs w:val="56"/>
    </w:rPr>
  </w:style>
  <w:style w:type="paragraph" w:styleId="Lijstalinea">
    <w:name w:val="List Paragraph"/>
    <w:basedOn w:val="Standaard"/>
    <w:uiPriority w:val="34"/>
    <w:qFormat/>
    <w:rsid w:val="007C100B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9C32A5"/>
    <w:pPr>
      <w:outlineLvl w:val="9"/>
    </w:pPr>
    <w:rPr>
      <w:sz w:val="36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428B0"/>
    <w:pPr>
      <w:spacing w:after="100"/>
    </w:pPr>
    <w:rPr>
      <w:color w:val="FF0000"/>
      <w:sz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9428B0"/>
    <w:pPr>
      <w:spacing w:after="100"/>
      <w:ind w:left="40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9428B0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9C32A5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rsid w:val="009C32A5"/>
    <w:pPr>
      <w:numPr>
        <w:ilvl w:val="1"/>
      </w:numPr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32A5"/>
    <w:rPr>
      <w:color w:val="5A5A5A" w:themeColor="text1" w:themeTint="A5"/>
      <w:spacing w:val="15"/>
    </w:rPr>
  </w:style>
  <w:style w:type="character" w:styleId="Paginanummer">
    <w:name w:val="page number"/>
    <w:basedOn w:val="Standaardalinea-lettertype"/>
    <w:rsid w:val="009C32A5"/>
  </w:style>
  <w:style w:type="paragraph" w:styleId="Normaalweb">
    <w:name w:val="Normal (Web)"/>
    <w:basedOn w:val="Standaard"/>
    <w:uiPriority w:val="99"/>
    <w:semiHidden/>
    <w:unhideWhenUsed/>
    <w:rsid w:val="008B25C2"/>
    <w:rPr>
      <w:rFonts w:ascii="Times New Roman" w:hAnsi="Times New Roman"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50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5003"/>
    <w:rPr>
      <w:rFonts w:ascii="Segoe UI" w:hAnsi="Segoe UI" w:cs="Segoe UI"/>
      <w:color w:val="404040" w:themeColor="text1" w:themeTint="BF"/>
      <w:sz w:val="18"/>
      <w:szCs w:val="18"/>
    </w:rPr>
  </w:style>
  <w:style w:type="table" w:styleId="Tabelraster">
    <w:name w:val="Table Grid"/>
    <w:basedOn w:val="Standaardtabel"/>
    <w:uiPriority w:val="39"/>
    <w:rsid w:val="00DF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5D29"/>
    <w:pPr>
      <w:autoSpaceDE w:val="0"/>
      <w:autoSpaceDN w:val="0"/>
      <w:adjustRightInd w:val="0"/>
      <w:spacing w:after="0" w:line="240" w:lineRule="auto"/>
    </w:pPr>
    <w:rPr>
      <w:rFonts w:ascii="HGS3 Light" w:hAnsi="HGS3 Light" w:cs="HGS3 Light"/>
      <w:color w:val="000000"/>
      <w:sz w:val="24"/>
      <w:szCs w:val="24"/>
      <w:lang w:val="fr-BE"/>
    </w:rPr>
  </w:style>
  <w:style w:type="character" w:customStyle="1" w:styleId="80Char">
    <w:name w:val="8.0 Char"/>
    <w:link w:val="80"/>
    <w:locked/>
    <w:rsid w:val="00D57BBA"/>
    <w:rPr>
      <w:rFonts w:ascii="Century Gothic" w:hAnsi="Century Gothic"/>
      <w:bCs/>
      <w:lang w:val="nl-BE"/>
    </w:rPr>
  </w:style>
  <w:style w:type="paragraph" w:customStyle="1" w:styleId="80">
    <w:name w:val="8.0"/>
    <w:basedOn w:val="Standaard"/>
    <w:link w:val="80Char"/>
    <w:autoRedefine/>
    <w:rsid w:val="00D57BBA"/>
    <w:pPr>
      <w:tabs>
        <w:tab w:val="left" w:pos="284"/>
      </w:tabs>
      <w:spacing w:line="240" w:lineRule="auto"/>
    </w:pPr>
    <w:rPr>
      <w:bCs/>
      <w:color w:val="auto"/>
      <w:sz w:val="22"/>
      <w:lang w:val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10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41006"/>
    <w:pPr>
      <w:spacing w:after="160" w:line="240" w:lineRule="auto"/>
    </w:pPr>
    <w:rPr>
      <w:rFonts w:asciiTheme="minorHAnsi" w:eastAsiaTheme="minorHAnsi" w:hAnsiTheme="minorHAnsi"/>
      <w:color w:val="auto"/>
      <w:szCs w:val="20"/>
      <w:lang w:val="fr-BE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41006"/>
    <w:rPr>
      <w:rFonts w:eastAsiaTheme="minorHAnsi"/>
      <w:sz w:val="20"/>
      <w:szCs w:val="20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loud%20Solutions\Dropbox\Ubbink%20Centrotherm%20Group\Projects\0.%20Marketing%20World\Projects\1.%20Ubbink\Rebranding%20Ubbink\Stationary\Quantes\2020%20-%20Final%20Layouts\UCGUB-0575_WORD_DOP-MWEL\UB-BE-MEMO-I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78F63266284AB4A974F45C5BB2ED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2F247-C623-4364-88E7-1C9A0FD037B7}"/>
      </w:docPartPr>
      <w:docPartBody>
        <w:p w:rsidR="00000000" w:rsidRDefault="00B60381" w:rsidP="00B60381">
          <w:pPr>
            <w:pStyle w:val="A478F63266284AB4A974F45C5BB2EDE0"/>
          </w:pPr>
          <w:r>
            <w:rPr>
              <w:lang w:val="nl-NL"/>
            </w:rP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S3 Light">
    <w:altName w:val="HGS3 Light"/>
    <w:panose1 w:val="020B0A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81"/>
    <w:rsid w:val="00B60381"/>
    <w:rsid w:val="00E8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478F63266284AB4A974F45C5BB2EDE0">
    <w:name w:val="A478F63266284AB4A974F45C5BB2EDE0"/>
    <w:rsid w:val="00B603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38A1-544D-4D4D-90FD-7CF6FD49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UB-BE-MEMO-II</Template>
  <TotalTime>0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van der Wel</dc:creator>
  <cp:keywords/>
  <dc:description/>
  <cp:lastModifiedBy>Ben Hadj Ali, Iman (UB-BE)</cp:lastModifiedBy>
  <cp:revision>8</cp:revision>
  <cp:lastPrinted>2021-03-30T10:34:00Z</cp:lastPrinted>
  <dcterms:created xsi:type="dcterms:W3CDTF">2021-03-29T20:12:00Z</dcterms:created>
  <dcterms:modified xsi:type="dcterms:W3CDTF">2021-04-13T13:38:00Z</dcterms:modified>
</cp:coreProperties>
</file>